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8AEFF6" w14:textId="531109B3" w:rsidR="004852EA" w:rsidRDefault="004852EA" w:rsidP="004852EA">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OLE_LINK13"/>
      <w:bookmarkStart w:id="3" w:name="OLE_LINK14"/>
      <w:bookmarkStart w:id="4" w:name="_Ref399006623"/>
      <w:bookmarkStart w:id="5"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330BBE">
        <w:rPr>
          <w:rFonts w:ascii="Arial" w:hAnsi="Arial" w:cs="Arial" w:hint="eastAsia"/>
          <w:b/>
          <w:sz w:val="24"/>
          <w:szCs w:val="28"/>
          <w:lang w:val="en-US"/>
        </w:rPr>
        <w:t>1</w:t>
      </w:r>
      <w:r w:rsidRPr="001D2FBF">
        <w:rPr>
          <w:rFonts w:ascii="Arial" w:hAnsi="Arial" w:cs="Arial"/>
          <w:b/>
          <w:sz w:val="24"/>
          <w:szCs w:val="28"/>
        </w:rPr>
        <w:tab/>
      </w:r>
      <w:r w:rsidR="00AF6A75" w:rsidRPr="00AF6A75">
        <w:rPr>
          <w:rFonts w:ascii="Arial" w:hAnsi="Arial" w:cs="Arial"/>
          <w:b/>
          <w:sz w:val="24"/>
          <w:szCs w:val="28"/>
          <w:lang w:val="en-US"/>
        </w:rPr>
        <w:t>R4-240</w:t>
      </w:r>
      <w:r w:rsidR="00E33F99">
        <w:rPr>
          <w:rFonts w:ascii="Arial" w:hAnsi="Arial" w:cs="Arial" w:hint="eastAsia"/>
          <w:b/>
          <w:sz w:val="24"/>
          <w:szCs w:val="28"/>
          <w:lang w:val="en-US"/>
        </w:rPr>
        <w:t>8285</w:t>
      </w:r>
    </w:p>
    <w:p w14:paraId="47246F4F" w14:textId="7BD15C9D" w:rsidR="004852EA" w:rsidRPr="001D2FBF" w:rsidRDefault="00330BBE" w:rsidP="004852EA">
      <w:pPr>
        <w:widowControl w:val="0"/>
        <w:tabs>
          <w:tab w:val="right" w:pos="9072"/>
        </w:tabs>
        <w:spacing w:after="0"/>
        <w:rPr>
          <w:rFonts w:ascii="Arial" w:hAnsi="Arial" w:cs="Arial"/>
          <w:b/>
          <w:sz w:val="24"/>
          <w:szCs w:val="28"/>
          <w:lang w:val="en-US"/>
        </w:rPr>
      </w:pPr>
      <w:r w:rsidRPr="00330BBE">
        <w:rPr>
          <w:rFonts w:ascii="Arial" w:eastAsiaTheme="minorEastAsia" w:hAnsi="Arial" w:cs="Arial"/>
          <w:b/>
          <w:bCs/>
          <w:sz w:val="24"/>
          <w:szCs w:val="24"/>
          <w:lang w:val="en-US"/>
        </w:rPr>
        <w:t>Fukuoka City, Fukuoka, Japan, 20 – 24 May,</w:t>
      </w:r>
      <w:r w:rsidR="004852EA" w:rsidRPr="000D46E4">
        <w:rPr>
          <w:rFonts w:ascii="Arial" w:eastAsiaTheme="minorEastAsia" w:hAnsi="Arial" w:cs="Arial"/>
          <w:b/>
          <w:bCs/>
          <w:sz w:val="24"/>
          <w:szCs w:val="24"/>
          <w:lang w:val="en-US"/>
        </w:rPr>
        <w:t xml:space="preserve"> 2024</w:t>
      </w:r>
    </w:p>
    <w:bookmarkEnd w:id="1"/>
    <w:p w14:paraId="150D53F7" w14:textId="3DEAC7C0" w:rsidR="006A4F7E" w:rsidRPr="00AB4182" w:rsidRDefault="006A4F7E" w:rsidP="006A4F7E">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4852EA">
        <w:rPr>
          <w:rFonts w:ascii="Arial" w:hAnsi="Arial" w:cs="Arial" w:hint="eastAsia"/>
          <w:color w:val="000000"/>
          <w:sz w:val="22"/>
        </w:rPr>
        <w:t>1</w:t>
      </w:r>
      <w:r w:rsidR="003834BE">
        <w:rPr>
          <w:rFonts w:ascii="Arial" w:hAnsi="Arial" w:cs="Arial" w:hint="eastAsia"/>
          <w:color w:val="000000"/>
          <w:sz w:val="22"/>
        </w:rPr>
        <w:t>2</w:t>
      </w:r>
      <w:r>
        <w:rPr>
          <w:rFonts w:ascii="Arial" w:hAnsi="Arial" w:cs="Arial"/>
          <w:color w:val="000000"/>
          <w:sz w:val="22"/>
        </w:rPr>
        <w:t>.1</w:t>
      </w:r>
      <w:r w:rsidR="004852EA">
        <w:rPr>
          <w:rFonts w:ascii="Arial" w:hAnsi="Arial" w:cs="Arial" w:hint="eastAsia"/>
          <w:color w:val="000000"/>
          <w:sz w:val="22"/>
        </w:rPr>
        <w:t>.2</w:t>
      </w:r>
      <w:r w:rsidR="003834BE">
        <w:rPr>
          <w:rFonts w:ascii="Arial" w:hAnsi="Arial" w:cs="Arial" w:hint="eastAsia"/>
          <w:color w:val="000000"/>
          <w:sz w:val="22"/>
        </w:rPr>
        <w:t>.1</w:t>
      </w:r>
    </w:p>
    <w:p w14:paraId="3B5AE6E6" w14:textId="77777777" w:rsidR="006A4F7E" w:rsidRPr="00915D73" w:rsidRDefault="006A4F7E" w:rsidP="006A4F7E">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958D9ED" w14:textId="0AAA95A5" w:rsidR="006A4F7E" w:rsidRPr="00873E1F" w:rsidRDefault="006A4F7E" w:rsidP="006A4F7E">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3834BE">
        <w:rPr>
          <w:rFonts w:ascii="Arial" w:hAnsi="Arial" w:cs="Arial" w:hint="eastAsia"/>
          <w:color w:val="000000"/>
          <w:sz w:val="22"/>
        </w:rPr>
        <w:t>Further discussion on R</w:t>
      </w:r>
      <w:r w:rsidR="004852EA">
        <w:rPr>
          <w:rFonts w:ascii="Arial" w:hAnsi="Arial" w:cs="Arial" w:hint="eastAsia"/>
          <w:color w:val="000000"/>
          <w:sz w:val="22"/>
        </w:rPr>
        <w:t>RM spec quality improvement</w:t>
      </w:r>
    </w:p>
    <w:p w14:paraId="50AD20CE" w14:textId="77777777" w:rsidR="006A4F7E" w:rsidRPr="00DF181C" w:rsidRDefault="006A4F7E" w:rsidP="006A4F7E">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Pr>
          <w:rFonts w:ascii="Arial" w:hAnsi="Arial" w:cs="Arial"/>
          <w:color w:val="000000"/>
          <w:sz w:val="22"/>
        </w:rPr>
        <w:t>Discussion</w:t>
      </w:r>
    </w:p>
    <w:p w14:paraId="1CD05229" w14:textId="77777777" w:rsidR="006A4F7E" w:rsidRPr="00AC65D7" w:rsidRDefault="006A4F7E" w:rsidP="006A4F7E">
      <w:pPr>
        <w:pStyle w:val="Heading1"/>
        <w:numPr>
          <w:ilvl w:val="0"/>
          <w:numId w:val="23"/>
        </w:numPr>
        <w:tabs>
          <w:tab w:val="num" w:pos="432"/>
        </w:tabs>
        <w:spacing w:before="360" w:after="0"/>
        <w:ind w:left="357" w:hanging="357"/>
      </w:pPr>
      <w:r w:rsidRPr="00AC65D7">
        <w:t>Introduction</w:t>
      </w:r>
    </w:p>
    <w:p w14:paraId="7EECA1C4" w14:textId="3A56C668" w:rsidR="006A4F7E" w:rsidRPr="00B70031" w:rsidRDefault="006A4F7E" w:rsidP="001A4F95">
      <w:pPr>
        <w:jc w:val="both"/>
        <w:rPr>
          <w:lang w:val="en-US"/>
        </w:rPr>
      </w:pPr>
      <w:r w:rsidRPr="00B70031">
        <w:rPr>
          <w:rFonts w:hint="eastAsia"/>
          <w:lang w:val="en-US"/>
        </w:rPr>
        <w:t>I</w:t>
      </w:r>
      <w:r w:rsidRPr="00B70031">
        <w:rPr>
          <w:lang w:val="en-US"/>
        </w:rPr>
        <w:t>n the RAN</w:t>
      </w:r>
      <w:r w:rsidR="001A4F95">
        <w:rPr>
          <w:rFonts w:hint="eastAsia"/>
          <w:lang w:val="en-US"/>
        </w:rPr>
        <w:t>4</w:t>
      </w:r>
      <w:r w:rsidRPr="00B70031">
        <w:rPr>
          <w:lang w:val="en-US"/>
        </w:rPr>
        <w:t>#</w:t>
      </w:r>
      <w:r>
        <w:rPr>
          <w:lang w:val="en-US"/>
        </w:rPr>
        <w:t>1</w:t>
      </w:r>
      <w:r w:rsidR="001A4F95">
        <w:rPr>
          <w:rFonts w:hint="eastAsia"/>
          <w:lang w:val="en-US"/>
        </w:rPr>
        <w:t>10bis</w:t>
      </w:r>
      <w:r w:rsidRPr="00B70031">
        <w:rPr>
          <w:lang w:val="en-US"/>
        </w:rPr>
        <w:t xml:space="preserve"> meeting, </w:t>
      </w:r>
      <w:r>
        <w:rPr>
          <w:lang w:val="en-US"/>
        </w:rPr>
        <w:t>there were</w:t>
      </w:r>
      <w:r w:rsidR="001A4F95">
        <w:rPr>
          <w:rFonts w:hint="eastAsia"/>
          <w:lang w:val="en-US"/>
        </w:rPr>
        <w:t xml:space="preserve"> initial</w:t>
      </w:r>
      <w:r>
        <w:rPr>
          <w:lang w:val="en-US"/>
        </w:rPr>
        <w:t xml:space="preserve"> discussions on </w:t>
      </w:r>
      <w:r w:rsidR="004852EA">
        <w:rPr>
          <w:rFonts w:hint="eastAsia"/>
          <w:lang w:val="en-US"/>
        </w:rPr>
        <w:t xml:space="preserve">RRM specification quality improvement. The following </w:t>
      </w:r>
      <w:r w:rsidR="001A4F95">
        <w:rPr>
          <w:rFonts w:hint="eastAsia"/>
          <w:lang w:val="en-US"/>
        </w:rPr>
        <w:t>agreements</w:t>
      </w:r>
      <w:r w:rsidR="004852EA">
        <w:rPr>
          <w:rFonts w:hint="eastAsia"/>
          <w:lang w:val="en-US"/>
        </w:rPr>
        <w:t xml:space="preserve"> w</w:t>
      </w:r>
      <w:r w:rsidR="001A4F95">
        <w:rPr>
          <w:rFonts w:hint="eastAsia"/>
          <w:lang w:val="en-US"/>
        </w:rPr>
        <w:t>ere</w:t>
      </w:r>
      <w:r w:rsidR="004852EA">
        <w:rPr>
          <w:rFonts w:hint="eastAsia"/>
          <w:lang w:val="en-US"/>
        </w:rPr>
        <w:t xml:space="preserve"> captured in </w:t>
      </w:r>
      <w:r w:rsidR="001A4F95">
        <w:rPr>
          <w:rFonts w:hint="eastAsia"/>
          <w:lang w:val="en-US"/>
        </w:rPr>
        <w:t>the WF</w:t>
      </w:r>
      <w:r>
        <w:rPr>
          <w:lang w:val="en-US"/>
        </w:rPr>
        <w:t xml:space="preserve"> [1]</w:t>
      </w:r>
      <w:r w:rsidRPr="00B70031">
        <w:rPr>
          <w:lang w:val="en-US"/>
        </w:rPr>
        <w:t xml:space="preserve">. </w:t>
      </w:r>
    </w:p>
    <w:tbl>
      <w:tblPr>
        <w:tblStyle w:val="TableGrid"/>
        <w:tblW w:w="0" w:type="auto"/>
        <w:tblInd w:w="0" w:type="dxa"/>
        <w:tblLook w:val="04A0" w:firstRow="1" w:lastRow="0" w:firstColumn="1" w:lastColumn="0" w:noHBand="0" w:noVBand="1"/>
      </w:tblPr>
      <w:tblGrid>
        <w:gridCol w:w="9630"/>
      </w:tblGrid>
      <w:tr w:rsidR="006A4F7E" w:rsidRPr="006A4F7E" w14:paraId="18D2C107" w14:textId="77777777" w:rsidTr="00A631BA">
        <w:tc>
          <w:tcPr>
            <w:tcW w:w="9630" w:type="dxa"/>
          </w:tcPr>
          <w:p w14:paraId="7B6D9E5D" w14:textId="549DF492" w:rsidR="00AE1FC6" w:rsidRPr="00AE1FC6" w:rsidRDefault="00AE1FC6" w:rsidP="00AE1FC6">
            <w:pPr>
              <w:autoSpaceDN w:val="0"/>
              <w:adjustRightInd w:val="0"/>
              <w:rPr>
                <w:b/>
                <w:bCs/>
                <w:color w:val="000000" w:themeColor="text1"/>
                <w:lang w:eastAsia="zh-CN"/>
              </w:rPr>
            </w:pPr>
            <w:r w:rsidRPr="00AE1FC6">
              <w:rPr>
                <w:b/>
                <w:bCs/>
                <w:color w:val="000000" w:themeColor="text1"/>
                <w:lang w:eastAsia="zh-CN"/>
              </w:rPr>
              <w:t>On identified issues which can be addressed in R19 timeframe</w:t>
            </w:r>
          </w:p>
          <w:p w14:paraId="2463F77D" w14:textId="7E2563AB" w:rsidR="00AE1FC6" w:rsidRPr="00F6264F" w:rsidRDefault="00AE1FC6" w:rsidP="00AE1FC6">
            <w:pPr>
              <w:pStyle w:val="ListParagraph"/>
              <w:numPr>
                <w:ilvl w:val="0"/>
                <w:numId w:val="26"/>
              </w:numPr>
              <w:overflowPunct w:val="0"/>
              <w:autoSpaceDE w:val="0"/>
              <w:autoSpaceDN w:val="0"/>
              <w:adjustRightInd w:val="0"/>
              <w:spacing w:after="180"/>
              <w:textAlignment w:val="baseline"/>
            </w:pPr>
            <w:r>
              <w:rPr>
                <w:color w:val="000000" w:themeColor="text1"/>
                <w:lang w:eastAsia="zh-CN"/>
              </w:rPr>
              <w:t>Agreement:</w:t>
            </w:r>
          </w:p>
          <w:p w14:paraId="2A1A36A0" w14:textId="77777777" w:rsidR="00AE1FC6" w:rsidRPr="007427E8" w:rsidRDefault="00AE1FC6" w:rsidP="00AE1FC6">
            <w:pPr>
              <w:pStyle w:val="ListParagraph"/>
              <w:numPr>
                <w:ilvl w:val="1"/>
                <w:numId w:val="26"/>
              </w:numPr>
              <w:overflowPunct w:val="0"/>
              <w:autoSpaceDE w:val="0"/>
              <w:autoSpaceDN w:val="0"/>
              <w:adjustRightInd w:val="0"/>
              <w:spacing w:after="180"/>
              <w:textAlignment w:val="baseline"/>
            </w:pPr>
            <w:r>
              <w:rPr>
                <w:color w:val="000000" w:themeColor="text1"/>
                <w:lang w:eastAsia="zh-CN"/>
              </w:rPr>
              <w:t xml:space="preserve">In RAN4#111, it should be prioritized to identify the issues for RRM spec improvement, which are feasible to be addressed within R19 timeframe </w:t>
            </w:r>
          </w:p>
          <w:p w14:paraId="4AAE6527" w14:textId="77777777" w:rsidR="00AE1FC6" w:rsidRPr="007427E8" w:rsidRDefault="00AE1FC6" w:rsidP="00AE1FC6">
            <w:pPr>
              <w:pStyle w:val="ListParagraph"/>
              <w:numPr>
                <w:ilvl w:val="2"/>
                <w:numId w:val="26"/>
              </w:numPr>
              <w:overflowPunct w:val="0"/>
              <w:autoSpaceDE w:val="0"/>
              <w:autoSpaceDN w:val="0"/>
              <w:adjustRightInd w:val="0"/>
              <w:spacing w:after="180"/>
              <w:textAlignment w:val="baseline"/>
            </w:pPr>
            <w:r>
              <w:rPr>
                <w:color w:val="000000" w:themeColor="text1"/>
                <w:lang w:eastAsia="zh-CN"/>
              </w:rPr>
              <w:t>Interested companies are encouraged to provide their inputs and analysis.</w:t>
            </w:r>
          </w:p>
          <w:p w14:paraId="1F6B5885" w14:textId="77777777" w:rsidR="00AE1FC6" w:rsidRPr="007427E8" w:rsidRDefault="00AE1FC6" w:rsidP="00AE1FC6">
            <w:pPr>
              <w:pStyle w:val="ListParagraph"/>
              <w:numPr>
                <w:ilvl w:val="1"/>
                <w:numId w:val="26"/>
              </w:numPr>
              <w:overflowPunct w:val="0"/>
              <w:autoSpaceDE w:val="0"/>
              <w:autoSpaceDN w:val="0"/>
              <w:adjustRightInd w:val="0"/>
              <w:spacing w:after="180"/>
              <w:textAlignment w:val="baseline"/>
            </w:pPr>
            <w:r>
              <w:rPr>
                <w:color w:val="000000" w:themeColor="text1"/>
                <w:lang w:eastAsia="zh-CN"/>
              </w:rPr>
              <w:t xml:space="preserve">Based on the discussion in RAN4#110bis, the following editorial aspects can be further discussed if and how to be addressed within R19 timeframe. </w:t>
            </w:r>
          </w:p>
          <w:p w14:paraId="742FA780" w14:textId="77777777" w:rsidR="00AE1FC6" w:rsidRPr="007427E8" w:rsidRDefault="00AE1FC6" w:rsidP="00AE1FC6">
            <w:pPr>
              <w:pStyle w:val="ListParagraph"/>
              <w:numPr>
                <w:ilvl w:val="2"/>
                <w:numId w:val="26"/>
              </w:numPr>
              <w:overflowPunct w:val="0"/>
              <w:autoSpaceDE w:val="0"/>
              <w:autoSpaceDN w:val="0"/>
              <w:adjustRightInd w:val="0"/>
              <w:spacing w:after="180"/>
              <w:textAlignment w:val="baseline"/>
            </w:pPr>
            <w:r w:rsidRPr="007427E8">
              <w:rPr>
                <w:iCs/>
              </w:rPr>
              <w:t>Terminology/style inconsistency, incorrect notation/symbols/abbreviation, undefined abbreviations, redundant information/notes</w:t>
            </w:r>
          </w:p>
          <w:p w14:paraId="6339DAC0" w14:textId="77777777" w:rsidR="00AE1FC6" w:rsidRDefault="00AE1FC6" w:rsidP="00AE1FC6">
            <w:pPr>
              <w:pStyle w:val="ListParagraph"/>
              <w:numPr>
                <w:ilvl w:val="2"/>
                <w:numId w:val="26"/>
              </w:numPr>
              <w:overflowPunct w:val="0"/>
              <w:autoSpaceDE w:val="0"/>
              <w:autoSpaceDN w:val="0"/>
              <w:adjustRightInd w:val="0"/>
              <w:spacing w:after="180"/>
              <w:textAlignment w:val="baseline"/>
            </w:pPr>
            <w:r>
              <w:t>In the main and Annex parts: Clean up [], ‘TBD’, ‘FFS’, empty test cases</w:t>
            </w:r>
          </w:p>
          <w:p w14:paraId="3D89DE54" w14:textId="77777777" w:rsidR="00AE1FC6" w:rsidRDefault="00AE1FC6" w:rsidP="00AE1FC6">
            <w:pPr>
              <w:pStyle w:val="ListParagraph"/>
              <w:numPr>
                <w:ilvl w:val="2"/>
                <w:numId w:val="26"/>
              </w:numPr>
              <w:overflowPunct w:val="0"/>
              <w:autoSpaceDE w:val="0"/>
              <w:autoSpaceDN w:val="0"/>
              <w:adjustRightInd w:val="0"/>
              <w:spacing w:after="180"/>
              <w:textAlignment w:val="baseline"/>
            </w:pPr>
            <w:r>
              <w:t>Others are not precluded</w:t>
            </w:r>
          </w:p>
          <w:p w14:paraId="40A4803B" w14:textId="01D84176" w:rsidR="00AE1FC6" w:rsidRPr="00AE1FC6" w:rsidRDefault="00AE1FC6" w:rsidP="00AE1FC6">
            <w:pPr>
              <w:autoSpaceDN w:val="0"/>
              <w:adjustRightInd w:val="0"/>
              <w:rPr>
                <w:b/>
                <w:bCs/>
                <w:color w:val="000000" w:themeColor="text1"/>
                <w:lang w:eastAsia="zh-CN"/>
              </w:rPr>
            </w:pPr>
            <w:r w:rsidRPr="00AE1FC6">
              <w:rPr>
                <w:b/>
                <w:bCs/>
                <w:color w:val="000000" w:themeColor="text1"/>
                <w:lang w:eastAsia="zh-CN"/>
              </w:rPr>
              <w:t>On identified issues which can improved beyond R19 timeframe, e.g. 6G</w:t>
            </w:r>
          </w:p>
          <w:p w14:paraId="7431E8D8" w14:textId="6801CCED" w:rsidR="00AE1FC6" w:rsidRPr="00F6264F" w:rsidRDefault="00AE1FC6" w:rsidP="00AE1FC6">
            <w:pPr>
              <w:rPr>
                <w:lang w:val="en-US"/>
              </w:rPr>
            </w:pPr>
            <w:r w:rsidRPr="00F6264F">
              <w:rPr>
                <w:lang w:val="en-US"/>
              </w:rPr>
              <w:t>Agreement:</w:t>
            </w:r>
          </w:p>
          <w:p w14:paraId="64A4941B" w14:textId="2EDFBAE3" w:rsidR="006A4F7E" w:rsidRPr="001B7CA0" w:rsidRDefault="00AE1FC6" w:rsidP="00AE1FC6">
            <w:pPr>
              <w:pStyle w:val="ListParagraph"/>
              <w:numPr>
                <w:ilvl w:val="0"/>
                <w:numId w:val="55"/>
              </w:numPr>
              <w:overflowPunct w:val="0"/>
              <w:autoSpaceDE w:val="0"/>
              <w:autoSpaceDN w:val="0"/>
              <w:adjustRightInd w:val="0"/>
              <w:spacing w:after="180"/>
              <w:textAlignment w:val="baseline"/>
              <w:rPr>
                <w:sz w:val="22"/>
                <w:szCs w:val="22"/>
                <w:lang w:eastAsia="zh-CN"/>
              </w:rPr>
            </w:pPr>
            <w:r w:rsidRPr="00F6264F">
              <w:t xml:space="preserve">Identified issues which are </w:t>
            </w:r>
            <w:r>
              <w:t>considered only to be feasible in 6G will not be further discussed under this AI.</w:t>
            </w:r>
            <w:r w:rsidR="008727D8" w:rsidRPr="00FB2402">
              <w:rPr>
                <w:lang w:eastAsia="zh-CN"/>
              </w:rPr>
              <w:t xml:space="preserve"> </w:t>
            </w:r>
          </w:p>
        </w:tc>
      </w:tr>
    </w:tbl>
    <w:p w14:paraId="6843EEA0" w14:textId="17C6B09A" w:rsidR="006A4F7E" w:rsidRPr="00AC65D7" w:rsidRDefault="006A4F7E" w:rsidP="004852EA">
      <w:pPr>
        <w:spacing w:before="120" w:after="0"/>
        <w:jc w:val="both"/>
        <w:rPr>
          <w:lang w:val="en-US"/>
        </w:rPr>
      </w:pPr>
      <w:r w:rsidRPr="00AC65D7">
        <w:rPr>
          <w:lang w:val="en-US"/>
        </w:rPr>
        <w:t xml:space="preserve">In this contribution, we </w:t>
      </w:r>
      <w:r w:rsidR="00B644B3">
        <w:rPr>
          <w:rFonts w:hint="eastAsia"/>
          <w:lang w:val="en-US"/>
        </w:rPr>
        <w:t xml:space="preserve">further </w:t>
      </w:r>
      <w:r w:rsidRPr="00AC65D7">
        <w:rPr>
          <w:lang w:val="en-US"/>
        </w:rPr>
        <w:t xml:space="preserve">provide </w:t>
      </w:r>
      <w:r>
        <w:rPr>
          <w:lang w:val="en-US"/>
        </w:rPr>
        <w:t xml:space="preserve">our views on </w:t>
      </w:r>
      <w:r w:rsidR="001E095C">
        <w:rPr>
          <w:rFonts w:hint="eastAsia"/>
          <w:lang w:val="en-US"/>
        </w:rPr>
        <w:t>RRM specification quality improvement</w:t>
      </w:r>
      <w:r w:rsidRPr="00AC65D7">
        <w:rPr>
          <w:lang w:val="en-US"/>
        </w:rPr>
        <w:t>.</w:t>
      </w:r>
    </w:p>
    <w:p w14:paraId="11265C1A" w14:textId="77777777" w:rsidR="006A4F7E" w:rsidRDefault="006A4F7E" w:rsidP="006A4F7E">
      <w:pPr>
        <w:pStyle w:val="Heading1"/>
        <w:numPr>
          <w:ilvl w:val="0"/>
          <w:numId w:val="23"/>
        </w:numPr>
        <w:tabs>
          <w:tab w:val="num" w:pos="432"/>
        </w:tabs>
        <w:spacing w:before="360" w:after="0"/>
        <w:ind w:left="357" w:hanging="357"/>
      </w:pPr>
      <w:r>
        <w:t>Discussion</w:t>
      </w:r>
    </w:p>
    <w:p w14:paraId="52591459" w14:textId="5EB2EF54" w:rsidR="006A4F7E" w:rsidRDefault="001A4F95" w:rsidP="006A4F7E">
      <w:pPr>
        <w:rPr>
          <w:lang w:val="en-US"/>
        </w:rPr>
      </w:pPr>
      <w:r>
        <w:rPr>
          <w:rFonts w:ascii="New York" w:hAnsi="New York" w:hint="eastAsia"/>
          <w:szCs w:val="24"/>
          <w:lang w:val="en-US"/>
        </w:rPr>
        <w:t xml:space="preserve">Following issues </w:t>
      </w:r>
      <w:r w:rsidR="00D72F23">
        <w:rPr>
          <w:rFonts w:ascii="New York" w:hAnsi="New York" w:hint="eastAsia"/>
          <w:szCs w:val="24"/>
          <w:lang w:val="en-US"/>
        </w:rPr>
        <w:t xml:space="preserve">for RRM </w:t>
      </w:r>
      <w:r w:rsidR="00D72F23">
        <w:rPr>
          <w:rFonts w:ascii="New York" w:hAnsi="New York"/>
          <w:szCs w:val="24"/>
          <w:lang w:val="en-US"/>
        </w:rPr>
        <w:t>specification</w:t>
      </w:r>
      <w:r w:rsidR="007C4A85">
        <w:rPr>
          <w:rFonts w:ascii="New York" w:hAnsi="New York" w:hint="eastAsia"/>
          <w:szCs w:val="24"/>
          <w:lang w:val="en-US"/>
        </w:rPr>
        <w:t xml:space="preserve"> improvement</w:t>
      </w:r>
      <w:r w:rsidR="00D72F23">
        <w:rPr>
          <w:rFonts w:ascii="New York" w:hAnsi="New York" w:hint="eastAsia"/>
          <w:szCs w:val="24"/>
          <w:lang w:val="en-US"/>
        </w:rPr>
        <w:t xml:space="preserve"> </w:t>
      </w:r>
      <w:r>
        <w:rPr>
          <w:rFonts w:ascii="New York" w:hAnsi="New York" w:hint="eastAsia"/>
          <w:szCs w:val="24"/>
          <w:lang w:val="en-US"/>
        </w:rPr>
        <w:t>were identified and captured in the topic summary [2].</w:t>
      </w:r>
    </w:p>
    <w:tbl>
      <w:tblPr>
        <w:tblStyle w:val="TableGrid"/>
        <w:tblW w:w="0" w:type="auto"/>
        <w:tblInd w:w="0" w:type="dxa"/>
        <w:tblLook w:val="04A0" w:firstRow="1" w:lastRow="0" w:firstColumn="1" w:lastColumn="0" w:noHBand="0" w:noVBand="1"/>
      </w:tblPr>
      <w:tblGrid>
        <w:gridCol w:w="9630"/>
      </w:tblGrid>
      <w:tr w:rsidR="00BA10D3" w14:paraId="1FB80303" w14:textId="77777777" w:rsidTr="00BA10D3">
        <w:tc>
          <w:tcPr>
            <w:tcW w:w="9630" w:type="dxa"/>
          </w:tcPr>
          <w:p w14:paraId="128C5EFC"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t xml:space="preserve">Too many </w:t>
            </w:r>
            <w:proofErr w:type="gramStart"/>
            <w:r>
              <w:rPr>
                <w:iCs/>
                <w:color w:val="000000" w:themeColor="text1"/>
              </w:rPr>
              <w:t>corners</w:t>
            </w:r>
            <w:proofErr w:type="gramEnd"/>
            <w:r>
              <w:rPr>
                <w:iCs/>
                <w:color w:val="000000" w:themeColor="text1"/>
              </w:rPr>
              <w:t xml:space="preserve"> cases with lengthy side conditions (CATT, MTK, ZTE, BeammWave, Huawei)</w:t>
            </w:r>
          </w:p>
          <w:p w14:paraId="2E2497EE"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sidRPr="00C74FCE">
              <w:rPr>
                <w:iCs/>
                <w:color w:val="000000" w:themeColor="text1"/>
              </w:rPr>
              <w:t>Duplication</w:t>
            </w:r>
            <w:r>
              <w:rPr>
                <w:iCs/>
                <w:color w:val="000000" w:themeColor="text1"/>
              </w:rPr>
              <w:t xml:space="preserve"> for new feature or use cases, including both core/performance requirements and test cases (CATT, Nokia, MTK, Samsung, Huawei, Nokia, LGE, vivo, BeammWave, Qualcomm)</w:t>
            </w:r>
          </w:p>
          <w:p w14:paraId="4CE549A5" w14:textId="77777777" w:rsidR="00BA10D3" w:rsidRDefault="00BA10D3" w:rsidP="00BA10D3">
            <w:pPr>
              <w:pStyle w:val="ListParagraph"/>
              <w:numPr>
                <w:ilvl w:val="1"/>
                <w:numId w:val="58"/>
              </w:numPr>
              <w:overflowPunct w:val="0"/>
              <w:autoSpaceDE w:val="0"/>
              <w:autoSpaceDN w:val="0"/>
              <w:adjustRightInd w:val="0"/>
              <w:spacing w:after="180"/>
              <w:textAlignment w:val="baseline"/>
              <w:rPr>
                <w:iCs/>
                <w:color w:val="000000" w:themeColor="text1"/>
              </w:rPr>
            </w:pPr>
            <w:r>
              <w:rPr>
                <w:iCs/>
                <w:color w:val="000000" w:themeColor="text1"/>
              </w:rPr>
              <w:t>Key difference should be documented (MTK)</w:t>
            </w:r>
          </w:p>
          <w:p w14:paraId="13472406" w14:textId="77777777" w:rsidR="00BA10D3" w:rsidRPr="00C73698" w:rsidRDefault="00BA10D3" w:rsidP="00BA10D3">
            <w:pPr>
              <w:pStyle w:val="ListParagraph"/>
              <w:numPr>
                <w:ilvl w:val="1"/>
                <w:numId w:val="58"/>
              </w:numPr>
              <w:overflowPunct w:val="0"/>
              <w:autoSpaceDE w:val="0"/>
              <w:autoSpaceDN w:val="0"/>
              <w:adjustRightInd w:val="0"/>
              <w:spacing w:after="180"/>
              <w:textAlignment w:val="baseline"/>
              <w:rPr>
                <w:color w:val="000000" w:themeColor="text1"/>
              </w:rPr>
            </w:pPr>
            <w:r w:rsidRPr="00C73698">
              <w:rPr>
                <w:color w:val="000000" w:themeColor="text1"/>
              </w:rPr>
              <w:t>Uses baseline + delta approach to capture requirements for features introduced in later releases</w:t>
            </w:r>
            <w:r>
              <w:rPr>
                <w:color w:val="000000" w:themeColor="text1"/>
              </w:rPr>
              <w:t xml:space="preserve"> (vivo)</w:t>
            </w:r>
          </w:p>
          <w:p w14:paraId="2B3DAEEE"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lastRenderedPageBreak/>
              <w:t>Hierarchy of indent (MTK, Nokia, BeammWave)</w:t>
            </w:r>
          </w:p>
          <w:p w14:paraId="786CB580" w14:textId="77777777" w:rsidR="00BA10D3" w:rsidRPr="00A25294"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sidRPr="001F4FC8">
              <w:rPr>
                <w:iCs/>
                <w:color w:val="000000" w:themeColor="text1"/>
              </w:rPr>
              <w:t>Terminology/style inconsistency, incorrect notation/symbols/abbreviation, undefined abbreviations, redundant information/notes (Nokia, ZTE, BeammWave, Ericsson)</w:t>
            </w:r>
          </w:p>
          <w:p w14:paraId="7D7BF5EB"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t>Formulars related (Nokia)</w:t>
            </w:r>
          </w:p>
          <w:p w14:paraId="1796337B" w14:textId="77777777" w:rsidR="00BA10D3" w:rsidRDefault="00BA10D3" w:rsidP="00BA10D3">
            <w:pPr>
              <w:pStyle w:val="ListParagraph"/>
              <w:numPr>
                <w:ilvl w:val="1"/>
                <w:numId w:val="58"/>
              </w:numPr>
              <w:overflowPunct w:val="0"/>
              <w:autoSpaceDE w:val="0"/>
              <w:autoSpaceDN w:val="0"/>
              <w:adjustRightInd w:val="0"/>
              <w:spacing w:after="180"/>
              <w:textAlignment w:val="baseline"/>
              <w:rPr>
                <w:iCs/>
                <w:color w:val="000000" w:themeColor="text1"/>
              </w:rPr>
            </w:pPr>
            <w:r>
              <w:rPr>
                <w:iCs/>
                <w:color w:val="000000" w:themeColor="text1"/>
              </w:rPr>
              <w:t>No embed formular in the figures</w:t>
            </w:r>
          </w:p>
          <w:p w14:paraId="7841B9F1" w14:textId="77777777" w:rsidR="00BA10D3" w:rsidRDefault="00BA10D3" w:rsidP="00BA10D3">
            <w:pPr>
              <w:pStyle w:val="ListParagraph"/>
              <w:numPr>
                <w:ilvl w:val="1"/>
                <w:numId w:val="58"/>
              </w:numPr>
              <w:overflowPunct w:val="0"/>
              <w:autoSpaceDE w:val="0"/>
              <w:autoSpaceDN w:val="0"/>
              <w:adjustRightInd w:val="0"/>
              <w:spacing w:after="180"/>
              <w:textAlignment w:val="baseline"/>
              <w:rPr>
                <w:iCs/>
                <w:color w:val="000000" w:themeColor="text1"/>
              </w:rPr>
            </w:pPr>
            <w:r>
              <w:rPr>
                <w:iCs/>
                <w:color w:val="000000" w:themeColor="text1"/>
              </w:rPr>
              <w:t>Inconsistent symbols (Ericsson)</w:t>
            </w:r>
          </w:p>
          <w:p w14:paraId="0C873E9A"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t>Unclear description of the requirements (Huawei)</w:t>
            </w:r>
          </w:p>
          <w:p w14:paraId="3B794AB9"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t>Unclear mapping between requirements and test (Nokia)</w:t>
            </w:r>
          </w:p>
          <w:p w14:paraId="37347E90"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t>Suffix alignment (LG, CATT, Samsung, ZTE)</w:t>
            </w:r>
          </w:p>
          <w:p w14:paraId="73E82E9B"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t xml:space="preserve">Bracket, TBD, FFS, worse in the performance part of the </w:t>
            </w:r>
            <w:proofErr w:type="gramStart"/>
            <w:r>
              <w:rPr>
                <w:iCs/>
                <w:color w:val="000000" w:themeColor="text1"/>
              </w:rPr>
              <w:t>spec(</w:t>
            </w:r>
            <w:proofErr w:type="gramEnd"/>
            <w:r>
              <w:rPr>
                <w:iCs/>
                <w:color w:val="000000" w:themeColor="text1"/>
              </w:rPr>
              <w:t>Ericsson, LGE, Nokia)</w:t>
            </w:r>
          </w:p>
          <w:p w14:paraId="2D50D769"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t>Unfinished test cases (Ericsson)</w:t>
            </w:r>
          </w:p>
          <w:p w14:paraId="1164AE97"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t>void sections (Ericsson</w:t>
            </w:r>
            <w:proofErr w:type="gramStart"/>
            <w:r>
              <w:rPr>
                <w:iCs/>
                <w:color w:val="000000" w:themeColor="text1"/>
              </w:rPr>
              <w:t>, ?LGE</w:t>
            </w:r>
            <w:proofErr w:type="gramEnd"/>
            <w:r>
              <w:rPr>
                <w:iCs/>
                <w:color w:val="000000" w:themeColor="text1"/>
              </w:rPr>
              <w:t>, ?Nokia)</w:t>
            </w:r>
          </w:p>
          <w:p w14:paraId="5E8A895B" w14:textId="77777777" w:rsidR="00BA10D3" w:rsidRDefault="00BA10D3" w:rsidP="00BA10D3">
            <w:pPr>
              <w:pStyle w:val="ListParagraph"/>
              <w:numPr>
                <w:ilvl w:val="0"/>
                <w:numId w:val="58"/>
              </w:numPr>
              <w:overflowPunct w:val="0"/>
              <w:autoSpaceDE w:val="0"/>
              <w:autoSpaceDN w:val="0"/>
              <w:adjustRightInd w:val="0"/>
              <w:spacing w:after="180"/>
              <w:textAlignment w:val="baseline"/>
              <w:rPr>
                <w:iCs/>
                <w:color w:val="000000" w:themeColor="text1"/>
              </w:rPr>
            </w:pPr>
            <w:r>
              <w:rPr>
                <w:iCs/>
                <w:color w:val="000000" w:themeColor="text1"/>
              </w:rPr>
              <w:t>Both inclusive and exclusive side conditions exist in the same section (MTK)</w:t>
            </w:r>
          </w:p>
          <w:p w14:paraId="0586CECB" w14:textId="56B1A9EA" w:rsidR="00BA10D3" w:rsidRPr="00BA10D3" w:rsidRDefault="00BA10D3" w:rsidP="0012297D">
            <w:pPr>
              <w:pStyle w:val="ListParagraph"/>
              <w:numPr>
                <w:ilvl w:val="0"/>
                <w:numId w:val="58"/>
              </w:numPr>
              <w:overflowPunct w:val="0"/>
              <w:autoSpaceDE w:val="0"/>
              <w:autoSpaceDN w:val="0"/>
              <w:adjustRightInd w:val="0"/>
              <w:spacing w:after="180"/>
              <w:textAlignment w:val="baseline"/>
            </w:pPr>
            <w:r>
              <w:rPr>
                <w:iCs/>
                <w:color w:val="000000" w:themeColor="text1"/>
              </w:rPr>
              <w:t>Concurrent features and the associated requirements (Samsung)</w:t>
            </w:r>
          </w:p>
        </w:tc>
      </w:tr>
    </w:tbl>
    <w:p w14:paraId="3E06AEE2" w14:textId="677EAA2D" w:rsidR="00BA10D3" w:rsidRDefault="0000196A" w:rsidP="00A3606C">
      <w:pPr>
        <w:spacing w:before="240"/>
        <w:jc w:val="both"/>
        <w:rPr>
          <w:rFonts w:ascii="New York" w:hAnsi="New York"/>
          <w:szCs w:val="24"/>
          <w:lang w:val="en-US"/>
        </w:rPr>
      </w:pPr>
      <w:r>
        <w:rPr>
          <w:rFonts w:hint="eastAsia"/>
          <w:color w:val="000000" w:themeColor="text1"/>
          <w:szCs w:val="24"/>
          <w:lang w:val="en-US"/>
        </w:rPr>
        <w:lastRenderedPageBreak/>
        <w:t>In general, all of identified issues have impact on the RRM spec quality. But it obviously cannot be done</w:t>
      </w:r>
      <w:r w:rsidR="00EC6947">
        <w:rPr>
          <w:rFonts w:hint="eastAsia"/>
          <w:color w:val="000000" w:themeColor="text1"/>
          <w:szCs w:val="24"/>
          <w:lang w:val="en-US"/>
        </w:rPr>
        <w:t xml:space="preserve"> that</w:t>
      </w:r>
      <w:r>
        <w:rPr>
          <w:rFonts w:hint="eastAsia"/>
          <w:color w:val="000000" w:themeColor="text1"/>
          <w:szCs w:val="24"/>
          <w:lang w:val="en-US"/>
        </w:rPr>
        <w:t xml:space="preserve"> solving all the issues</w:t>
      </w:r>
      <w:r w:rsidR="00EC6947">
        <w:rPr>
          <w:rFonts w:hint="eastAsia"/>
          <w:color w:val="000000" w:themeColor="text1"/>
          <w:szCs w:val="24"/>
          <w:lang w:val="en-US"/>
        </w:rPr>
        <w:t xml:space="preserve"> in Rel-19</w:t>
      </w:r>
      <w:r>
        <w:rPr>
          <w:rFonts w:hint="eastAsia"/>
          <w:color w:val="000000" w:themeColor="text1"/>
          <w:szCs w:val="24"/>
          <w:lang w:val="en-US"/>
        </w:rPr>
        <w:t xml:space="preserve">. It was agreed to </w:t>
      </w:r>
      <w:r>
        <w:rPr>
          <w:color w:val="000000" w:themeColor="text1"/>
          <w:szCs w:val="24"/>
          <w:lang w:val="en-US"/>
        </w:rPr>
        <w:t>identify the issues for RRM spec improvement which are feasible to be addressed within R19 timeframe</w:t>
      </w:r>
      <w:r>
        <w:rPr>
          <w:rFonts w:hint="eastAsia"/>
          <w:color w:val="000000" w:themeColor="text1"/>
          <w:szCs w:val="24"/>
          <w:lang w:val="en-US"/>
        </w:rPr>
        <w:t>.</w:t>
      </w:r>
    </w:p>
    <w:p w14:paraId="5AE8EC2D" w14:textId="4C668CF4" w:rsidR="00BA10D3" w:rsidRDefault="00A3606C" w:rsidP="007C641D">
      <w:pPr>
        <w:jc w:val="both"/>
        <w:rPr>
          <w:rFonts w:ascii="New York" w:hAnsi="New York"/>
          <w:szCs w:val="24"/>
          <w:lang w:val="en-US"/>
        </w:rPr>
      </w:pPr>
      <w:r>
        <w:rPr>
          <w:rFonts w:ascii="New York" w:hAnsi="New York" w:hint="eastAsia"/>
          <w:szCs w:val="24"/>
          <w:lang w:val="en-US"/>
        </w:rPr>
        <w:t>It was also agreed that following editorial changes can be discussed and implemented if needed in R19 time frame.</w:t>
      </w:r>
    </w:p>
    <w:p w14:paraId="1389F8C6" w14:textId="77777777" w:rsidR="00A3606C" w:rsidRPr="007427E8" w:rsidRDefault="00A3606C" w:rsidP="00A3606C">
      <w:pPr>
        <w:pStyle w:val="ListParagraph"/>
        <w:numPr>
          <w:ilvl w:val="1"/>
          <w:numId w:val="26"/>
        </w:numPr>
        <w:overflowPunct w:val="0"/>
        <w:autoSpaceDE w:val="0"/>
        <w:autoSpaceDN w:val="0"/>
        <w:adjustRightInd w:val="0"/>
        <w:spacing w:after="180"/>
        <w:textAlignment w:val="baseline"/>
      </w:pPr>
      <w:bookmarkStart w:id="6" w:name="_Hlk166489710"/>
      <w:r w:rsidRPr="007427E8">
        <w:rPr>
          <w:iCs/>
        </w:rPr>
        <w:t>Terminology/style inconsistency, incorrect notation/symbols/abbreviation, undefined abbreviations, redundant information/notes</w:t>
      </w:r>
    </w:p>
    <w:p w14:paraId="2F197A1B" w14:textId="77777777" w:rsidR="00A3606C" w:rsidRDefault="00A3606C" w:rsidP="00A3606C">
      <w:pPr>
        <w:pStyle w:val="ListParagraph"/>
        <w:numPr>
          <w:ilvl w:val="1"/>
          <w:numId w:val="26"/>
        </w:numPr>
        <w:overflowPunct w:val="0"/>
        <w:autoSpaceDE w:val="0"/>
        <w:autoSpaceDN w:val="0"/>
        <w:adjustRightInd w:val="0"/>
        <w:spacing w:after="180"/>
        <w:textAlignment w:val="baseline"/>
      </w:pPr>
      <w:r>
        <w:t>In the main and Annex parts: Clean up [], ‘TBD’, ‘FFS’, empty test cases</w:t>
      </w:r>
      <w:bookmarkEnd w:id="6"/>
    </w:p>
    <w:p w14:paraId="74379632" w14:textId="6233BBEB" w:rsidR="00A3606C" w:rsidRDefault="009D2340" w:rsidP="007C641D">
      <w:pPr>
        <w:jc w:val="both"/>
        <w:rPr>
          <w:rFonts w:ascii="New York" w:hAnsi="New York"/>
          <w:szCs w:val="24"/>
          <w:lang w:val="en-US"/>
        </w:rPr>
      </w:pPr>
      <w:r>
        <w:rPr>
          <w:rFonts w:ascii="New York" w:hAnsi="New York" w:hint="eastAsia"/>
          <w:szCs w:val="24"/>
          <w:lang w:val="en-US"/>
        </w:rPr>
        <w:t xml:space="preserve">In our view, the </w:t>
      </w:r>
      <w:r>
        <w:rPr>
          <w:rFonts w:ascii="New York" w:hAnsi="New York"/>
          <w:szCs w:val="24"/>
          <w:lang w:val="en-US"/>
        </w:rPr>
        <w:t>editorial</w:t>
      </w:r>
      <w:r>
        <w:rPr>
          <w:rFonts w:ascii="New York" w:hAnsi="New York" w:hint="eastAsia"/>
          <w:szCs w:val="24"/>
          <w:lang w:val="en-US"/>
        </w:rPr>
        <w:t xml:space="preserve"> changes can be done in Rel-19. One or multiple editorial CRs (for </w:t>
      </w:r>
      <w:r>
        <w:rPr>
          <w:rFonts w:ascii="New York" w:hAnsi="New York"/>
          <w:szCs w:val="24"/>
          <w:lang w:val="en-US"/>
        </w:rPr>
        <w:t>work split</w:t>
      </w:r>
      <w:r>
        <w:rPr>
          <w:rFonts w:ascii="New York" w:hAnsi="New York" w:hint="eastAsia"/>
          <w:szCs w:val="24"/>
          <w:lang w:val="en-US"/>
        </w:rPr>
        <w:t>) can serve the purpose.</w:t>
      </w:r>
      <w:r w:rsidR="00B20449">
        <w:rPr>
          <w:rFonts w:ascii="New York" w:hAnsi="New York" w:hint="eastAsia"/>
          <w:szCs w:val="24"/>
          <w:lang w:val="en-US"/>
        </w:rPr>
        <w:t xml:space="preserve"> However, it may not address the main concern about spec </w:t>
      </w:r>
      <w:r w:rsidR="00B20449">
        <w:rPr>
          <w:rFonts w:ascii="New York" w:hAnsi="New York"/>
          <w:szCs w:val="24"/>
          <w:lang w:val="en-US"/>
        </w:rPr>
        <w:t>quality</w:t>
      </w:r>
      <w:r w:rsidR="00B20449">
        <w:rPr>
          <w:rFonts w:ascii="New York" w:hAnsi="New York" w:hint="eastAsia"/>
          <w:szCs w:val="24"/>
          <w:lang w:val="en-US"/>
        </w:rPr>
        <w:t xml:space="preserve">, e.g., </w:t>
      </w:r>
      <w:r w:rsidR="00E12352">
        <w:rPr>
          <w:rFonts w:ascii="New York" w:hAnsi="New York"/>
          <w:szCs w:val="24"/>
          <w:lang w:val="en-US"/>
        </w:rPr>
        <w:t>specification</w:t>
      </w:r>
      <w:r w:rsidR="00E12352">
        <w:rPr>
          <w:rFonts w:ascii="New York" w:hAnsi="New York" w:hint="eastAsia"/>
          <w:szCs w:val="24"/>
          <w:lang w:val="en-US"/>
        </w:rPr>
        <w:t xml:space="preserve"> structure, </w:t>
      </w:r>
      <w:r w:rsidR="00B20449">
        <w:rPr>
          <w:rFonts w:ascii="New York" w:hAnsi="New York" w:hint="eastAsia"/>
          <w:szCs w:val="24"/>
          <w:lang w:val="en-US"/>
        </w:rPr>
        <w:t>duplications</w:t>
      </w:r>
      <w:r w:rsidR="00E12352">
        <w:rPr>
          <w:rFonts w:ascii="New York" w:hAnsi="New York" w:hint="eastAsia"/>
          <w:szCs w:val="24"/>
          <w:lang w:val="en-US"/>
        </w:rPr>
        <w:t xml:space="preserve"> in multiple requirements </w:t>
      </w:r>
      <w:r w:rsidR="00BB5DC0">
        <w:rPr>
          <w:rFonts w:ascii="New York" w:hAnsi="New York" w:hint="eastAsia"/>
          <w:szCs w:val="24"/>
          <w:lang w:val="en-US"/>
        </w:rPr>
        <w:t>(</w:t>
      </w:r>
      <w:r w:rsidR="00BB5DC0">
        <w:rPr>
          <w:rFonts w:hint="eastAsia"/>
        </w:rPr>
        <w:t>e.g., L1/L3 measurement requirements)</w:t>
      </w:r>
      <w:r w:rsidR="00B20449">
        <w:rPr>
          <w:rFonts w:ascii="New York" w:hAnsi="New York" w:hint="eastAsia"/>
          <w:szCs w:val="24"/>
          <w:lang w:val="en-US"/>
        </w:rPr>
        <w:t xml:space="preserve">, difficulty of </w:t>
      </w:r>
      <w:r w:rsidR="00B20449">
        <w:rPr>
          <w:rFonts w:ascii="New York" w:hAnsi="New York"/>
          <w:szCs w:val="24"/>
          <w:lang w:val="en-US"/>
        </w:rPr>
        <w:t>interpretation</w:t>
      </w:r>
      <w:r w:rsidR="00B20449">
        <w:rPr>
          <w:rFonts w:ascii="New York" w:hAnsi="New York" w:hint="eastAsia"/>
          <w:szCs w:val="24"/>
          <w:lang w:val="en-US"/>
        </w:rPr>
        <w:t xml:space="preserve"> on requirements due to requirements complexity (e.g., CSSF, SCell activation).</w:t>
      </w:r>
    </w:p>
    <w:p w14:paraId="780B6791" w14:textId="517550A9" w:rsidR="00B20449" w:rsidRDefault="00396DE2" w:rsidP="007C641D">
      <w:pPr>
        <w:jc w:val="both"/>
        <w:rPr>
          <w:rFonts w:ascii="New York" w:hAnsi="New York"/>
          <w:szCs w:val="24"/>
          <w:lang w:val="en-US"/>
        </w:rPr>
      </w:pPr>
      <w:r>
        <w:rPr>
          <w:rFonts w:ascii="New York" w:hAnsi="New York" w:hint="eastAsia"/>
          <w:szCs w:val="24"/>
          <w:lang w:val="en-US"/>
        </w:rPr>
        <w:t xml:space="preserve">On the other hand, it seems it has to </w:t>
      </w:r>
      <w:r w:rsidR="00154CB7">
        <w:rPr>
          <w:rFonts w:ascii="New York" w:hAnsi="New York" w:hint="eastAsia"/>
          <w:szCs w:val="24"/>
          <w:lang w:val="en-US"/>
        </w:rPr>
        <w:t>change</w:t>
      </w:r>
      <w:r>
        <w:rPr>
          <w:rFonts w:ascii="New York" w:hAnsi="New York" w:hint="eastAsia"/>
          <w:szCs w:val="24"/>
          <w:lang w:val="en-US"/>
        </w:rPr>
        <w:t xml:space="preserve"> from R15 to make fundamental changes, e.g., spec </w:t>
      </w:r>
      <w:r w:rsidR="00154CB7">
        <w:rPr>
          <w:rFonts w:ascii="New York" w:hAnsi="New York" w:hint="eastAsia"/>
          <w:szCs w:val="24"/>
          <w:lang w:val="en-US"/>
        </w:rPr>
        <w:t>re</w:t>
      </w:r>
      <w:r>
        <w:rPr>
          <w:rFonts w:ascii="New York" w:hAnsi="New York" w:hint="eastAsia"/>
          <w:szCs w:val="24"/>
          <w:lang w:val="en-US"/>
        </w:rPr>
        <w:t>structure</w:t>
      </w:r>
      <w:r w:rsidR="00154CB7">
        <w:rPr>
          <w:rFonts w:ascii="New York" w:hAnsi="New York" w:hint="eastAsia"/>
          <w:szCs w:val="24"/>
          <w:lang w:val="en-US"/>
        </w:rPr>
        <w:t xml:space="preserve"> for some requirements</w:t>
      </w:r>
      <w:r>
        <w:rPr>
          <w:rFonts w:ascii="New York" w:hAnsi="New York" w:hint="eastAsia"/>
          <w:szCs w:val="24"/>
          <w:lang w:val="en-US"/>
        </w:rPr>
        <w:t xml:space="preserve">, </w:t>
      </w:r>
      <w:r w:rsidR="00761355">
        <w:rPr>
          <w:rFonts w:ascii="New York" w:hAnsi="New York" w:hint="eastAsia"/>
          <w:szCs w:val="24"/>
          <w:lang w:val="en-US"/>
        </w:rPr>
        <w:t>replace</w:t>
      </w:r>
      <w:r>
        <w:rPr>
          <w:rFonts w:ascii="New York" w:hAnsi="New York" w:hint="eastAsia"/>
          <w:szCs w:val="24"/>
          <w:lang w:val="en-US"/>
        </w:rPr>
        <w:t xml:space="preserve"> duplication </w:t>
      </w:r>
      <w:r w:rsidR="00BB5DC0">
        <w:rPr>
          <w:rFonts w:ascii="New York" w:hAnsi="New York" w:hint="eastAsia"/>
          <w:szCs w:val="24"/>
          <w:lang w:val="en-US"/>
        </w:rPr>
        <w:t xml:space="preserve">parts </w:t>
      </w:r>
      <w:r w:rsidR="00154CB7">
        <w:rPr>
          <w:rFonts w:ascii="New York" w:hAnsi="New York" w:hint="eastAsia"/>
          <w:szCs w:val="24"/>
          <w:lang w:val="en-US"/>
        </w:rPr>
        <w:t>with</w:t>
      </w:r>
      <w:r w:rsidR="00BB5DC0">
        <w:rPr>
          <w:rFonts w:ascii="New York" w:hAnsi="New York" w:hint="eastAsia"/>
          <w:szCs w:val="24"/>
          <w:lang w:val="en-US"/>
        </w:rPr>
        <w:t xml:space="preserve"> building blocks. This may not be a practical approach. Furthermore, it could be challenging to </w:t>
      </w:r>
      <w:r w:rsidR="00BB5DC0">
        <w:rPr>
          <w:rFonts w:ascii="New York" w:hAnsi="New York"/>
          <w:szCs w:val="24"/>
          <w:lang w:val="en-US"/>
        </w:rPr>
        <w:t>avoid</w:t>
      </w:r>
      <w:r w:rsidR="00BB5DC0">
        <w:rPr>
          <w:rFonts w:ascii="New York" w:hAnsi="New York" w:hint="eastAsia"/>
          <w:szCs w:val="24"/>
          <w:lang w:val="en-US"/>
        </w:rPr>
        <w:t xml:space="preserve"> potential requirements change during spec restructure. </w:t>
      </w:r>
    </w:p>
    <w:p w14:paraId="17C8128A" w14:textId="1C651D35" w:rsidR="009D3DEC" w:rsidRDefault="009D3DEC" w:rsidP="007C641D">
      <w:pPr>
        <w:jc w:val="both"/>
        <w:rPr>
          <w:rFonts w:ascii="New York" w:hAnsi="New York"/>
          <w:szCs w:val="24"/>
          <w:lang w:val="en-US"/>
        </w:rPr>
      </w:pPr>
      <w:r>
        <w:rPr>
          <w:rFonts w:ascii="New York" w:hAnsi="New York" w:hint="eastAsia"/>
          <w:szCs w:val="24"/>
          <w:lang w:val="en-US"/>
        </w:rPr>
        <w:t xml:space="preserve">One </w:t>
      </w:r>
      <w:r w:rsidR="00E12352">
        <w:rPr>
          <w:rFonts w:ascii="New York" w:hAnsi="New York" w:hint="eastAsia"/>
          <w:szCs w:val="24"/>
          <w:lang w:val="en-US"/>
        </w:rPr>
        <w:t xml:space="preserve">another </w:t>
      </w:r>
      <w:r>
        <w:rPr>
          <w:rFonts w:ascii="New York" w:hAnsi="New York" w:hint="eastAsia"/>
          <w:szCs w:val="24"/>
          <w:lang w:val="en-US"/>
        </w:rPr>
        <w:t xml:space="preserve">main purpose of this discussion is to find out a better </w:t>
      </w:r>
      <w:r>
        <w:rPr>
          <w:rFonts w:ascii="New York" w:hAnsi="New York"/>
          <w:szCs w:val="24"/>
          <w:lang w:val="en-US"/>
        </w:rPr>
        <w:t>approach</w:t>
      </w:r>
      <w:r>
        <w:rPr>
          <w:rFonts w:ascii="New York" w:hAnsi="New York" w:hint="eastAsia"/>
          <w:szCs w:val="24"/>
          <w:lang w:val="en-US"/>
        </w:rPr>
        <w:t xml:space="preserve"> for 6G</w:t>
      </w:r>
      <w:r w:rsidR="00154CB7">
        <w:rPr>
          <w:rFonts w:ascii="New York" w:hAnsi="New York" w:hint="eastAsia"/>
          <w:szCs w:val="24"/>
          <w:lang w:val="en-US"/>
        </w:rPr>
        <w:t xml:space="preserve"> specification</w:t>
      </w:r>
      <w:r>
        <w:rPr>
          <w:rFonts w:ascii="New York" w:hAnsi="New York" w:hint="eastAsia"/>
          <w:szCs w:val="24"/>
          <w:lang w:val="en-US"/>
        </w:rPr>
        <w:t>. Therefore, RAN4 can work in a SI to discuss RRM specification quality improvement, including spec structure</w:t>
      </w:r>
      <w:r w:rsidR="00761355">
        <w:rPr>
          <w:rFonts w:ascii="New York" w:hAnsi="New York" w:hint="eastAsia"/>
          <w:szCs w:val="24"/>
          <w:lang w:val="en-US"/>
        </w:rPr>
        <w:t xml:space="preserve"> organization</w:t>
      </w:r>
      <w:r>
        <w:rPr>
          <w:rFonts w:ascii="New York" w:hAnsi="New York" w:hint="eastAsia"/>
          <w:szCs w:val="24"/>
          <w:lang w:val="en-US"/>
        </w:rPr>
        <w:t>, drafting rules and guidance etc. A TR can</w:t>
      </w:r>
      <w:r w:rsidR="00761355">
        <w:rPr>
          <w:rFonts w:ascii="New York" w:hAnsi="New York" w:hint="eastAsia"/>
          <w:szCs w:val="24"/>
          <w:lang w:val="en-US"/>
        </w:rPr>
        <w:t xml:space="preserve"> be used to</w:t>
      </w:r>
      <w:r>
        <w:rPr>
          <w:rFonts w:ascii="New York" w:hAnsi="New York" w:hint="eastAsia"/>
          <w:szCs w:val="24"/>
          <w:lang w:val="en-US"/>
        </w:rPr>
        <w:t xml:space="preserve"> </w:t>
      </w:r>
      <w:r>
        <w:rPr>
          <w:rFonts w:ascii="New York" w:hAnsi="New York"/>
          <w:szCs w:val="24"/>
          <w:lang w:val="en-US"/>
        </w:rPr>
        <w:t>minute</w:t>
      </w:r>
      <w:r>
        <w:rPr>
          <w:rFonts w:ascii="New York" w:hAnsi="New York" w:hint="eastAsia"/>
          <w:szCs w:val="24"/>
          <w:lang w:val="en-US"/>
        </w:rPr>
        <w:t xml:space="preserve"> the outcome of discussion. In addition, 5G spec improvement on some</w:t>
      </w:r>
      <w:r w:rsidRPr="009D3DEC">
        <w:rPr>
          <w:rFonts w:ascii="New York" w:hAnsi="New York" w:hint="eastAsia"/>
          <w:szCs w:val="24"/>
          <w:lang w:val="en-US"/>
        </w:rPr>
        <w:t xml:space="preserve"> </w:t>
      </w:r>
      <w:r>
        <w:rPr>
          <w:rFonts w:ascii="New York" w:hAnsi="New York" w:hint="eastAsia"/>
          <w:szCs w:val="24"/>
          <w:lang w:val="en-US"/>
        </w:rPr>
        <w:t>example requirements</w:t>
      </w:r>
      <w:r w:rsidR="00761355">
        <w:rPr>
          <w:rFonts w:ascii="New York" w:hAnsi="New York" w:hint="eastAsia"/>
          <w:szCs w:val="24"/>
          <w:lang w:val="en-US"/>
        </w:rPr>
        <w:t xml:space="preserve"> by re</w:t>
      </w:r>
      <w:r w:rsidR="00E12352">
        <w:rPr>
          <w:rFonts w:ascii="New York" w:hAnsi="New York" w:hint="eastAsia"/>
          <w:szCs w:val="24"/>
          <w:lang w:val="en-US"/>
        </w:rPr>
        <w:t>structure</w:t>
      </w:r>
      <w:r>
        <w:rPr>
          <w:rFonts w:ascii="New York" w:hAnsi="New York" w:hint="eastAsia"/>
          <w:szCs w:val="24"/>
          <w:lang w:val="en-US"/>
        </w:rPr>
        <w:t xml:space="preserve">, e.g., </w:t>
      </w:r>
      <w:r>
        <w:rPr>
          <w:rFonts w:hint="eastAsia"/>
        </w:rPr>
        <w:t>L1/L3 measurement requirements</w:t>
      </w:r>
      <w:r w:rsidR="00E12352">
        <w:rPr>
          <w:rFonts w:hint="eastAsia"/>
        </w:rPr>
        <w:t>,</w:t>
      </w:r>
      <w:r>
        <w:rPr>
          <w:rFonts w:ascii="New York" w:hAnsi="New York" w:hint="eastAsia"/>
          <w:szCs w:val="24"/>
          <w:lang w:val="en-US"/>
        </w:rPr>
        <w:t xml:space="preserve"> CSSF, SCell activation etc., can also be captured in the TR. It will provide important guidance for 6G</w:t>
      </w:r>
      <w:r w:rsidR="00222B1E">
        <w:rPr>
          <w:rFonts w:ascii="New York" w:hAnsi="New York" w:hint="eastAsia"/>
          <w:szCs w:val="24"/>
          <w:lang w:val="en-US"/>
        </w:rPr>
        <w:t xml:space="preserve"> specification</w:t>
      </w:r>
      <w:r w:rsidR="00E12352">
        <w:rPr>
          <w:rFonts w:ascii="New York" w:hAnsi="New York" w:hint="eastAsia"/>
          <w:szCs w:val="24"/>
          <w:lang w:val="en-US"/>
        </w:rPr>
        <w:t xml:space="preserve"> drafting</w:t>
      </w:r>
      <w:r w:rsidR="00222B1E">
        <w:rPr>
          <w:rFonts w:ascii="New York" w:hAnsi="New York" w:hint="eastAsia"/>
          <w:szCs w:val="24"/>
          <w:lang w:val="en-US"/>
        </w:rPr>
        <w:t>.</w:t>
      </w:r>
    </w:p>
    <w:p w14:paraId="27AE06A3" w14:textId="7ABD8709" w:rsidR="00154CB7" w:rsidRDefault="00E442FF" w:rsidP="00E442FF">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bookmarkStart w:id="7" w:name="_Hlk166490074"/>
      <w:r>
        <w:rPr>
          <w:b/>
          <w:bCs/>
          <w:i/>
          <w:iCs/>
          <w:lang w:val="en-US"/>
        </w:rPr>
        <w:t xml:space="preserve"> </w:t>
      </w:r>
      <w:r w:rsidR="00154CB7">
        <w:rPr>
          <w:rFonts w:hint="eastAsia"/>
          <w:b/>
          <w:bCs/>
          <w:i/>
          <w:iCs/>
          <w:lang w:val="en-US"/>
        </w:rPr>
        <w:t xml:space="preserve">In R19 time frame, </w:t>
      </w:r>
      <w:bookmarkEnd w:id="7"/>
      <w:r w:rsidR="00154CB7">
        <w:rPr>
          <w:rFonts w:hint="eastAsia"/>
          <w:b/>
          <w:bCs/>
          <w:i/>
          <w:iCs/>
          <w:lang w:val="en-US"/>
        </w:rPr>
        <w:t xml:space="preserve">following editorial changes are made for 5G specifications from Rel-15 to Rel-18. </w:t>
      </w:r>
    </w:p>
    <w:p w14:paraId="5A20C5EC" w14:textId="15B8E1E1" w:rsidR="00154CB7" w:rsidRPr="00154CB7" w:rsidRDefault="00154CB7" w:rsidP="00154CB7">
      <w:pPr>
        <w:ind w:leftChars="100" w:left="200"/>
        <w:jc w:val="both"/>
        <w:rPr>
          <w:b/>
          <w:bCs/>
          <w:i/>
          <w:iCs/>
          <w:lang w:val="en-US"/>
        </w:rPr>
      </w:pPr>
      <w:r w:rsidRPr="00154CB7">
        <w:rPr>
          <w:b/>
          <w:bCs/>
          <w:i/>
          <w:iCs/>
          <w:lang w:val="en-US"/>
        </w:rPr>
        <w:t>Terminology/style inconsistency, incorrect notation/symbols/abbreviation, undefined abbreviations, redundant information/notes</w:t>
      </w:r>
    </w:p>
    <w:p w14:paraId="314F72E7" w14:textId="6FD15275" w:rsidR="00154CB7" w:rsidRDefault="00154CB7" w:rsidP="00154CB7">
      <w:pPr>
        <w:ind w:leftChars="100" w:left="200"/>
        <w:jc w:val="both"/>
        <w:rPr>
          <w:b/>
          <w:bCs/>
          <w:i/>
          <w:iCs/>
          <w:lang w:val="en-US"/>
        </w:rPr>
      </w:pPr>
      <w:r w:rsidRPr="00154CB7">
        <w:rPr>
          <w:b/>
          <w:bCs/>
          <w:i/>
          <w:iCs/>
          <w:lang w:val="en-US"/>
        </w:rPr>
        <w:t>In the main and Annex parts: Clean up [], ‘TBD’, ‘FFS’, empty test cases</w:t>
      </w:r>
      <w:r>
        <w:rPr>
          <w:rFonts w:hint="eastAsia"/>
          <w:b/>
          <w:bCs/>
          <w:i/>
          <w:iCs/>
          <w:lang w:val="en-US"/>
        </w:rPr>
        <w:t>, unused test configuration</w:t>
      </w:r>
      <w:r w:rsidR="002244AD">
        <w:rPr>
          <w:rFonts w:hint="eastAsia"/>
          <w:b/>
          <w:bCs/>
          <w:i/>
          <w:iCs/>
          <w:lang w:val="en-US"/>
        </w:rPr>
        <w:t>s</w:t>
      </w:r>
    </w:p>
    <w:p w14:paraId="5B572EB9" w14:textId="039658BB" w:rsidR="00154CB7" w:rsidRDefault="00154CB7" w:rsidP="00154CB7">
      <w:pPr>
        <w:ind w:leftChars="100" w:left="200"/>
        <w:jc w:val="both"/>
        <w:rPr>
          <w:b/>
          <w:bCs/>
          <w:i/>
          <w:iCs/>
          <w:lang w:val="en-US"/>
        </w:rPr>
      </w:pPr>
      <w:r w:rsidRPr="00154CB7">
        <w:rPr>
          <w:b/>
          <w:bCs/>
          <w:i/>
          <w:iCs/>
          <w:lang w:val="en-US"/>
        </w:rPr>
        <w:lastRenderedPageBreak/>
        <w:t>Suffix alignment</w:t>
      </w:r>
    </w:p>
    <w:p w14:paraId="7CAF6566" w14:textId="647D64FB" w:rsidR="002244AD" w:rsidRDefault="002244AD" w:rsidP="00154CB7">
      <w:pPr>
        <w:ind w:leftChars="100" w:left="200"/>
        <w:jc w:val="both"/>
        <w:rPr>
          <w:b/>
          <w:bCs/>
          <w:i/>
          <w:iCs/>
          <w:lang w:val="en-US"/>
        </w:rPr>
      </w:pPr>
      <w:r>
        <w:rPr>
          <w:rFonts w:hint="eastAsia"/>
          <w:b/>
          <w:bCs/>
          <w:i/>
          <w:iCs/>
          <w:lang w:val="en-US"/>
        </w:rPr>
        <w:t>Indent improvement</w:t>
      </w:r>
    </w:p>
    <w:p w14:paraId="4C4EDCAC" w14:textId="6A30316F" w:rsidR="00534025" w:rsidRDefault="00534025" w:rsidP="00534025">
      <w:pPr>
        <w:jc w:val="both"/>
        <w:rPr>
          <w:b/>
          <w:bCs/>
          <w:i/>
          <w:iCs/>
          <w:lang w:val="en-US"/>
        </w:rPr>
      </w:pPr>
      <w:r w:rsidRPr="006138DA">
        <w:rPr>
          <w:b/>
          <w:bCs/>
          <w:i/>
          <w:iCs/>
          <w:lang w:val="en-US"/>
        </w:rPr>
        <w:t xml:space="preserve">Proposal </w:t>
      </w:r>
      <w:r>
        <w:rPr>
          <w:rFonts w:hint="eastAsia"/>
          <w:b/>
          <w:bCs/>
          <w:i/>
          <w:iCs/>
          <w:lang w:val="en-US"/>
        </w:rPr>
        <w:t>2</w:t>
      </w:r>
      <w:r w:rsidRPr="006138DA">
        <w:rPr>
          <w:b/>
          <w:bCs/>
          <w:i/>
          <w:iCs/>
          <w:lang w:val="en-US"/>
        </w:rPr>
        <w:t>:</w:t>
      </w:r>
      <w:r>
        <w:rPr>
          <w:b/>
          <w:bCs/>
          <w:i/>
          <w:iCs/>
          <w:lang w:val="en-US"/>
        </w:rPr>
        <w:t xml:space="preserve"> </w:t>
      </w:r>
      <w:r w:rsidR="002244AD" w:rsidRPr="002244AD">
        <w:rPr>
          <w:b/>
          <w:bCs/>
          <w:i/>
          <w:iCs/>
          <w:lang w:val="en-US"/>
        </w:rPr>
        <w:t>In R19 time frame,</w:t>
      </w:r>
      <w:r w:rsidR="002244AD">
        <w:rPr>
          <w:rFonts w:hint="eastAsia"/>
          <w:b/>
          <w:bCs/>
          <w:i/>
          <w:iCs/>
          <w:lang w:val="en-US"/>
        </w:rPr>
        <w:t xml:space="preserve"> RAN4 works on a SI for RRM spec quality improvement and a TR to capture outcome of at least following aspects</w:t>
      </w:r>
      <w:r>
        <w:rPr>
          <w:rFonts w:hint="eastAsia"/>
          <w:b/>
          <w:bCs/>
          <w:i/>
          <w:iCs/>
          <w:lang w:val="en-US"/>
        </w:rPr>
        <w:t>.</w:t>
      </w:r>
    </w:p>
    <w:p w14:paraId="7DA5E58A" w14:textId="575CC350" w:rsidR="002244AD" w:rsidRDefault="002244AD" w:rsidP="002244AD">
      <w:pPr>
        <w:ind w:leftChars="100" w:left="200"/>
        <w:jc w:val="both"/>
        <w:rPr>
          <w:b/>
          <w:bCs/>
          <w:i/>
          <w:iCs/>
          <w:lang w:val="en-US"/>
        </w:rPr>
      </w:pPr>
      <w:r>
        <w:rPr>
          <w:rFonts w:hint="eastAsia"/>
          <w:b/>
          <w:bCs/>
          <w:i/>
          <w:iCs/>
          <w:lang w:val="en-US"/>
        </w:rPr>
        <w:t>Specification structure organization</w:t>
      </w:r>
    </w:p>
    <w:p w14:paraId="35D630CB" w14:textId="573B4E76" w:rsidR="002244AD" w:rsidRDefault="002244AD" w:rsidP="002244AD">
      <w:pPr>
        <w:ind w:leftChars="100" w:left="200"/>
        <w:jc w:val="both"/>
        <w:rPr>
          <w:b/>
          <w:bCs/>
          <w:i/>
          <w:iCs/>
          <w:lang w:val="en-US"/>
        </w:rPr>
      </w:pPr>
      <w:r>
        <w:rPr>
          <w:rFonts w:hint="eastAsia"/>
          <w:b/>
          <w:bCs/>
          <w:i/>
          <w:iCs/>
          <w:lang w:val="en-US"/>
        </w:rPr>
        <w:t>Requirements drafting rules and guidance</w:t>
      </w:r>
    </w:p>
    <w:p w14:paraId="757318FA" w14:textId="52CE8D2B" w:rsidR="002244AD" w:rsidRDefault="002244AD" w:rsidP="002244AD">
      <w:pPr>
        <w:ind w:leftChars="100" w:left="200"/>
        <w:jc w:val="both"/>
        <w:rPr>
          <w:b/>
          <w:bCs/>
          <w:i/>
          <w:iCs/>
          <w:lang w:val="en-US"/>
        </w:rPr>
      </w:pPr>
      <w:r w:rsidRPr="002244AD">
        <w:rPr>
          <w:b/>
          <w:bCs/>
          <w:i/>
          <w:iCs/>
          <w:lang w:val="en-US"/>
        </w:rPr>
        <w:t>5G spec improvement on some example requirements</w:t>
      </w:r>
      <w:r>
        <w:rPr>
          <w:rFonts w:hint="eastAsia"/>
          <w:b/>
          <w:bCs/>
          <w:i/>
          <w:iCs/>
          <w:lang w:val="en-US"/>
        </w:rPr>
        <w:t xml:space="preserve"> with new approach</w:t>
      </w:r>
    </w:p>
    <w:p w14:paraId="2D65883E" w14:textId="77777777" w:rsidR="006673AC" w:rsidRPr="005F31D5" w:rsidRDefault="006673AC" w:rsidP="007C641D">
      <w:pPr>
        <w:jc w:val="both"/>
        <w:rPr>
          <w:lang w:val="en-US"/>
        </w:rPr>
      </w:pPr>
    </w:p>
    <w:p w14:paraId="626EE30C" w14:textId="77777777" w:rsidR="006A4F7E" w:rsidRPr="001D2FBF" w:rsidRDefault="006A4F7E" w:rsidP="006A4F7E">
      <w:pPr>
        <w:pStyle w:val="Heading1"/>
        <w:numPr>
          <w:ilvl w:val="0"/>
          <w:numId w:val="23"/>
        </w:numPr>
        <w:tabs>
          <w:tab w:val="num" w:pos="720"/>
        </w:tabs>
        <w:spacing w:before="360" w:after="0"/>
        <w:ind w:left="357" w:hanging="357"/>
      </w:pPr>
      <w:r w:rsidRPr="001D2FBF">
        <w:t>Summary</w:t>
      </w:r>
    </w:p>
    <w:p w14:paraId="53093241" w14:textId="78F2FC4C" w:rsidR="006A4F7E" w:rsidRPr="006138DA" w:rsidRDefault="006A4F7E" w:rsidP="006A4F7E">
      <w:pPr>
        <w:spacing w:before="120"/>
      </w:pPr>
      <w:r w:rsidRPr="006138DA">
        <w:t xml:space="preserve">In this contribution, we </w:t>
      </w:r>
      <w:r>
        <w:t xml:space="preserve">further </w:t>
      </w:r>
      <w:r w:rsidRPr="006138DA">
        <w:t xml:space="preserve">provided </w:t>
      </w:r>
      <w:r>
        <w:rPr>
          <w:lang w:val="en-US"/>
        </w:rPr>
        <w:t xml:space="preserve">views </w:t>
      </w:r>
      <w:r w:rsidR="00E3689A">
        <w:rPr>
          <w:lang w:val="en-US"/>
        </w:rPr>
        <w:t xml:space="preserve">on </w:t>
      </w:r>
      <w:r w:rsidR="00E3689A">
        <w:rPr>
          <w:rFonts w:hint="eastAsia"/>
          <w:lang w:val="en-US"/>
        </w:rPr>
        <w:t>RRM specification quality improvement</w:t>
      </w:r>
      <w:r w:rsidR="00E3689A" w:rsidRPr="00AC65D7">
        <w:rPr>
          <w:lang w:val="en-US"/>
        </w:rPr>
        <w:t>.</w:t>
      </w:r>
      <w:r>
        <w:t xml:space="preserve"> Following proposals are present.</w:t>
      </w:r>
    </w:p>
    <w:p w14:paraId="1482307E" w14:textId="77777777" w:rsidR="00D74843" w:rsidRDefault="00D74843" w:rsidP="00D74843">
      <w:pPr>
        <w:jc w:val="both"/>
        <w:rPr>
          <w:b/>
          <w:bCs/>
          <w:i/>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 xml:space="preserve">In R19 time frame, following editorial changes are made for 5G specifications from Rel-15 to Rel-18. </w:t>
      </w:r>
    </w:p>
    <w:p w14:paraId="618B09E5" w14:textId="77777777" w:rsidR="00D74843" w:rsidRPr="00154CB7" w:rsidRDefault="00D74843" w:rsidP="00D74843">
      <w:pPr>
        <w:ind w:leftChars="100" w:left="200"/>
        <w:jc w:val="both"/>
        <w:rPr>
          <w:b/>
          <w:bCs/>
          <w:i/>
          <w:iCs/>
          <w:lang w:val="en-US"/>
        </w:rPr>
      </w:pPr>
      <w:r w:rsidRPr="00154CB7">
        <w:rPr>
          <w:b/>
          <w:bCs/>
          <w:i/>
          <w:iCs/>
          <w:lang w:val="en-US"/>
        </w:rPr>
        <w:t>Terminology/style inconsistency, incorrect notation/symbols/abbreviation, undefined abbreviations, redundant information/notes</w:t>
      </w:r>
    </w:p>
    <w:p w14:paraId="2E077FBB" w14:textId="77777777" w:rsidR="00D74843" w:rsidRDefault="00D74843" w:rsidP="00D74843">
      <w:pPr>
        <w:ind w:leftChars="100" w:left="200"/>
        <w:jc w:val="both"/>
        <w:rPr>
          <w:b/>
          <w:bCs/>
          <w:i/>
          <w:iCs/>
          <w:lang w:val="en-US"/>
        </w:rPr>
      </w:pPr>
      <w:r w:rsidRPr="00154CB7">
        <w:rPr>
          <w:b/>
          <w:bCs/>
          <w:i/>
          <w:iCs/>
          <w:lang w:val="en-US"/>
        </w:rPr>
        <w:t>In the main and Annex parts: Clean up [], ‘TBD’, ‘FFS’, empty test cases</w:t>
      </w:r>
      <w:r>
        <w:rPr>
          <w:rFonts w:hint="eastAsia"/>
          <w:b/>
          <w:bCs/>
          <w:i/>
          <w:iCs/>
          <w:lang w:val="en-US"/>
        </w:rPr>
        <w:t>, unused test configurations</w:t>
      </w:r>
    </w:p>
    <w:p w14:paraId="70BBE985" w14:textId="77777777" w:rsidR="00D74843" w:rsidRDefault="00D74843" w:rsidP="00D74843">
      <w:pPr>
        <w:ind w:leftChars="100" w:left="200"/>
        <w:jc w:val="both"/>
        <w:rPr>
          <w:b/>
          <w:bCs/>
          <w:i/>
          <w:iCs/>
          <w:lang w:val="en-US"/>
        </w:rPr>
      </w:pPr>
      <w:r w:rsidRPr="00154CB7">
        <w:rPr>
          <w:b/>
          <w:bCs/>
          <w:i/>
          <w:iCs/>
          <w:lang w:val="en-US"/>
        </w:rPr>
        <w:t>Suffix alignment</w:t>
      </w:r>
    </w:p>
    <w:p w14:paraId="73FA832E" w14:textId="77777777" w:rsidR="00D74843" w:rsidRDefault="00D74843" w:rsidP="00D74843">
      <w:pPr>
        <w:ind w:leftChars="100" w:left="200"/>
        <w:jc w:val="both"/>
        <w:rPr>
          <w:b/>
          <w:bCs/>
          <w:i/>
          <w:iCs/>
          <w:lang w:val="en-US"/>
        </w:rPr>
      </w:pPr>
      <w:r>
        <w:rPr>
          <w:rFonts w:hint="eastAsia"/>
          <w:b/>
          <w:bCs/>
          <w:i/>
          <w:iCs/>
          <w:lang w:val="en-US"/>
        </w:rPr>
        <w:t>Indent improvement</w:t>
      </w:r>
    </w:p>
    <w:p w14:paraId="6C878341" w14:textId="77777777" w:rsidR="00D74843" w:rsidRDefault="00D74843" w:rsidP="00D74843">
      <w:pPr>
        <w:jc w:val="both"/>
        <w:rPr>
          <w:b/>
          <w:bCs/>
          <w:i/>
          <w:iCs/>
          <w:lang w:val="en-US"/>
        </w:rPr>
      </w:pPr>
      <w:r w:rsidRPr="006138DA">
        <w:rPr>
          <w:b/>
          <w:bCs/>
          <w:i/>
          <w:iCs/>
          <w:lang w:val="en-US"/>
        </w:rPr>
        <w:t xml:space="preserve">Proposal </w:t>
      </w:r>
      <w:r>
        <w:rPr>
          <w:rFonts w:hint="eastAsia"/>
          <w:b/>
          <w:bCs/>
          <w:i/>
          <w:iCs/>
          <w:lang w:val="en-US"/>
        </w:rPr>
        <w:t>2</w:t>
      </w:r>
      <w:r w:rsidRPr="006138DA">
        <w:rPr>
          <w:b/>
          <w:bCs/>
          <w:i/>
          <w:iCs/>
          <w:lang w:val="en-US"/>
        </w:rPr>
        <w:t>:</w:t>
      </w:r>
      <w:r>
        <w:rPr>
          <w:b/>
          <w:bCs/>
          <w:i/>
          <w:iCs/>
          <w:lang w:val="en-US"/>
        </w:rPr>
        <w:t xml:space="preserve"> </w:t>
      </w:r>
      <w:r w:rsidRPr="002244AD">
        <w:rPr>
          <w:b/>
          <w:bCs/>
          <w:i/>
          <w:iCs/>
          <w:lang w:val="en-US"/>
        </w:rPr>
        <w:t>In R19 time frame,</w:t>
      </w:r>
      <w:r>
        <w:rPr>
          <w:rFonts w:hint="eastAsia"/>
          <w:b/>
          <w:bCs/>
          <w:i/>
          <w:iCs/>
          <w:lang w:val="en-US"/>
        </w:rPr>
        <w:t xml:space="preserve"> RAN4 works on a SI for RRM spec quality improvement and a TR to capture outcome of at least following aspects.</w:t>
      </w:r>
    </w:p>
    <w:p w14:paraId="25C34515" w14:textId="77777777" w:rsidR="00D74843" w:rsidRDefault="00D74843" w:rsidP="00D74843">
      <w:pPr>
        <w:ind w:leftChars="100" w:left="200"/>
        <w:jc w:val="both"/>
        <w:rPr>
          <w:b/>
          <w:bCs/>
          <w:i/>
          <w:iCs/>
          <w:lang w:val="en-US"/>
        </w:rPr>
      </w:pPr>
      <w:r>
        <w:rPr>
          <w:rFonts w:hint="eastAsia"/>
          <w:b/>
          <w:bCs/>
          <w:i/>
          <w:iCs/>
          <w:lang w:val="en-US"/>
        </w:rPr>
        <w:t>Specification structure organization</w:t>
      </w:r>
    </w:p>
    <w:p w14:paraId="4F3E02D5" w14:textId="77777777" w:rsidR="00D74843" w:rsidRDefault="00D74843" w:rsidP="00D74843">
      <w:pPr>
        <w:ind w:leftChars="100" w:left="200"/>
        <w:jc w:val="both"/>
        <w:rPr>
          <w:b/>
          <w:bCs/>
          <w:i/>
          <w:iCs/>
          <w:lang w:val="en-US"/>
        </w:rPr>
      </w:pPr>
      <w:r>
        <w:rPr>
          <w:rFonts w:hint="eastAsia"/>
          <w:b/>
          <w:bCs/>
          <w:i/>
          <w:iCs/>
          <w:lang w:val="en-US"/>
        </w:rPr>
        <w:t>Requirements drafting rules and guidance</w:t>
      </w:r>
    </w:p>
    <w:p w14:paraId="18FF74CE" w14:textId="77777777" w:rsidR="00D74843" w:rsidRDefault="00D74843" w:rsidP="00D74843">
      <w:pPr>
        <w:ind w:leftChars="100" w:left="200"/>
        <w:jc w:val="both"/>
        <w:rPr>
          <w:b/>
          <w:bCs/>
          <w:i/>
          <w:iCs/>
          <w:lang w:val="en-US"/>
        </w:rPr>
      </w:pPr>
      <w:r w:rsidRPr="002244AD">
        <w:rPr>
          <w:b/>
          <w:bCs/>
          <w:i/>
          <w:iCs/>
          <w:lang w:val="en-US"/>
        </w:rPr>
        <w:t>5G spec improvement on some example requirements</w:t>
      </w:r>
      <w:r>
        <w:rPr>
          <w:rFonts w:hint="eastAsia"/>
          <w:b/>
          <w:bCs/>
          <w:i/>
          <w:iCs/>
          <w:lang w:val="en-US"/>
        </w:rPr>
        <w:t xml:space="preserve"> with new approach</w:t>
      </w:r>
    </w:p>
    <w:p w14:paraId="0B6E0760" w14:textId="77777777" w:rsidR="006A4F7E" w:rsidRPr="00D74843" w:rsidRDefault="006A4F7E" w:rsidP="0025483C">
      <w:pPr>
        <w:jc w:val="both"/>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2"/>
      <w:bookmarkEnd w:id="3"/>
    </w:p>
    <w:bookmarkEnd w:id="4"/>
    <w:bookmarkEnd w:id="5"/>
    <w:p w14:paraId="5EB71EA8" w14:textId="7671D87A" w:rsidR="00BA10D3" w:rsidRPr="00BA10D3" w:rsidRDefault="00BA10D3" w:rsidP="00BA10D3">
      <w:pPr>
        <w:pStyle w:val="ListParagraph"/>
        <w:numPr>
          <w:ilvl w:val="0"/>
          <w:numId w:val="24"/>
        </w:numPr>
        <w:spacing w:before="240" w:after="0"/>
        <w:rPr>
          <w:szCs w:val="22"/>
        </w:rPr>
      </w:pPr>
      <w:r w:rsidRPr="00BA10D3">
        <w:rPr>
          <w:szCs w:val="22"/>
        </w:rPr>
        <w:t>R4-2406710</w:t>
      </w:r>
      <w:r w:rsidRPr="00BA10D3">
        <w:rPr>
          <w:szCs w:val="22"/>
        </w:rPr>
        <w:tab/>
        <w:t>WF on RRM_Spec_Improvement</w:t>
      </w:r>
      <w:r>
        <w:rPr>
          <w:rFonts w:hint="eastAsia"/>
          <w:szCs w:val="22"/>
        </w:rPr>
        <w:t>,</w:t>
      </w:r>
      <w:r w:rsidRPr="00BA10D3">
        <w:rPr>
          <w:szCs w:val="22"/>
        </w:rPr>
        <w:t xml:space="preserve"> Apple</w:t>
      </w:r>
    </w:p>
    <w:p w14:paraId="09670810" w14:textId="54B6E24B" w:rsidR="00BA10D3" w:rsidRPr="00DE243B" w:rsidRDefault="00BA10D3" w:rsidP="00BA10D3">
      <w:pPr>
        <w:pStyle w:val="ListParagraph"/>
        <w:numPr>
          <w:ilvl w:val="0"/>
          <w:numId w:val="24"/>
        </w:numPr>
        <w:spacing w:before="240" w:after="0"/>
        <w:rPr>
          <w:szCs w:val="22"/>
        </w:rPr>
      </w:pPr>
      <w:r w:rsidRPr="00BA10D3">
        <w:rPr>
          <w:szCs w:val="22"/>
        </w:rPr>
        <w:t>R4-2405295</w:t>
      </w:r>
      <w:r w:rsidRPr="00BA10D3">
        <w:rPr>
          <w:szCs w:val="22"/>
        </w:rPr>
        <w:tab/>
        <w:t>Topic summary for [110bis][142] RRM_Spec_Improvement</w:t>
      </w:r>
      <w:r>
        <w:rPr>
          <w:rFonts w:hint="eastAsia"/>
          <w:szCs w:val="22"/>
        </w:rPr>
        <w:t>,</w:t>
      </w:r>
      <w:r w:rsidRPr="00BA10D3">
        <w:rPr>
          <w:szCs w:val="22"/>
        </w:rPr>
        <w:t xml:space="preserve"> </w:t>
      </w:r>
      <w:proofErr w:type="gramStart"/>
      <w:r w:rsidRPr="00BA10D3">
        <w:rPr>
          <w:szCs w:val="22"/>
        </w:rPr>
        <w:t>Moderator(</w:t>
      </w:r>
      <w:proofErr w:type="gramEnd"/>
      <w:r w:rsidRPr="00BA10D3">
        <w:rPr>
          <w:szCs w:val="22"/>
        </w:rPr>
        <w:t>Apple)</w:t>
      </w:r>
    </w:p>
    <w:sectPr w:rsidR="00BA10D3" w:rsidRPr="00DE243B">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6EB1DA" w14:textId="77777777" w:rsidR="006B2623" w:rsidRDefault="006B2623">
      <w:pPr>
        <w:spacing w:after="0"/>
      </w:pPr>
      <w:r>
        <w:separator/>
      </w:r>
    </w:p>
  </w:endnote>
  <w:endnote w:type="continuationSeparator" w:id="0">
    <w:p w14:paraId="0716BE84" w14:textId="77777777" w:rsidR="006B2623" w:rsidRDefault="006B262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default"/>
    <w:sig w:usb0="00000000" w:usb1="00000000" w:usb2="0000003F" w:usb3="00000000" w:csb0="603F01FF" w:csb1="FFFF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7D2A" w14:textId="027054C3"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p w14:paraId="2FC5639B" w14:textId="77777777" w:rsidR="009D6F76" w:rsidRDefault="009D6F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998991" w14:textId="77777777" w:rsidR="006B2623" w:rsidRDefault="006B2623">
      <w:pPr>
        <w:spacing w:after="0"/>
      </w:pPr>
      <w:r>
        <w:separator/>
      </w:r>
    </w:p>
  </w:footnote>
  <w:footnote w:type="continuationSeparator" w:id="0">
    <w:p w14:paraId="28D5B493" w14:textId="77777777" w:rsidR="006B2623" w:rsidRDefault="006B262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2035429"/>
    <w:multiLevelType w:val="hybridMultilevel"/>
    <w:tmpl w:val="C3C29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4" w15:restartNumberingAfterBreak="0">
    <w:nsid w:val="092638FA"/>
    <w:multiLevelType w:val="hybridMultilevel"/>
    <w:tmpl w:val="0F6E7312"/>
    <w:lvl w:ilvl="0" w:tplc="E110BD9E">
      <w:start w:val="1"/>
      <w:numFmt w:val="bullet"/>
      <w:lvlText w:val=""/>
      <w:lvlJc w:val="left"/>
      <w:pPr>
        <w:tabs>
          <w:tab w:val="num" w:pos="720"/>
        </w:tabs>
        <w:ind w:left="720" w:hanging="360"/>
      </w:pPr>
      <w:rPr>
        <w:rFonts w:ascii="Symbol" w:hAnsi="Symbol" w:hint="default"/>
      </w:rPr>
    </w:lvl>
    <w:lvl w:ilvl="1" w:tplc="0F00BA36">
      <w:numFmt w:val="bullet"/>
      <w:lvlText w:val="•"/>
      <w:lvlJc w:val="left"/>
      <w:pPr>
        <w:tabs>
          <w:tab w:val="num" w:pos="1440"/>
        </w:tabs>
        <w:ind w:left="1440" w:hanging="360"/>
      </w:pPr>
      <w:rPr>
        <w:rFonts w:ascii="Arial" w:hAnsi="Arial" w:hint="default"/>
      </w:rPr>
    </w:lvl>
    <w:lvl w:ilvl="2" w:tplc="624C7680">
      <w:numFmt w:val="bullet"/>
      <w:lvlText w:val="•"/>
      <w:lvlJc w:val="left"/>
      <w:pPr>
        <w:tabs>
          <w:tab w:val="num" w:pos="2160"/>
        </w:tabs>
        <w:ind w:left="2160" w:hanging="360"/>
      </w:pPr>
      <w:rPr>
        <w:rFonts w:ascii="Arial" w:hAnsi="Arial" w:hint="default"/>
      </w:rPr>
    </w:lvl>
    <w:lvl w:ilvl="3" w:tplc="950A2B12" w:tentative="1">
      <w:start w:val="1"/>
      <w:numFmt w:val="bullet"/>
      <w:lvlText w:val=""/>
      <w:lvlJc w:val="left"/>
      <w:pPr>
        <w:tabs>
          <w:tab w:val="num" w:pos="2880"/>
        </w:tabs>
        <w:ind w:left="2880" w:hanging="360"/>
      </w:pPr>
      <w:rPr>
        <w:rFonts w:ascii="Symbol" w:hAnsi="Symbol" w:hint="default"/>
      </w:rPr>
    </w:lvl>
    <w:lvl w:ilvl="4" w:tplc="D55A7CEA" w:tentative="1">
      <w:start w:val="1"/>
      <w:numFmt w:val="bullet"/>
      <w:lvlText w:val=""/>
      <w:lvlJc w:val="left"/>
      <w:pPr>
        <w:tabs>
          <w:tab w:val="num" w:pos="3600"/>
        </w:tabs>
        <w:ind w:left="3600" w:hanging="360"/>
      </w:pPr>
      <w:rPr>
        <w:rFonts w:ascii="Symbol" w:hAnsi="Symbol" w:hint="default"/>
      </w:rPr>
    </w:lvl>
    <w:lvl w:ilvl="5" w:tplc="7B363B86" w:tentative="1">
      <w:start w:val="1"/>
      <w:numFmt w:val="bullet"/>
      <w:lvlText w:val=""/>
      <w:lvlJc w:val="left"/>
      <w:pPr>
        <w:tabs>
          <w:tab w:val="num" w:pos="4320"/>
        </w:tabs>
        <w:ind w:left="4320" w:hanging="360"/>
      </w:pPr>
      <w:rPr>
        <w:rFonts w:ascii="Symbol" w:hAnsi="Symbol" w:hint="default"/>
      </w:rPr>
    </w:lvl>
    <w:lvl w:ilvl="6" w:tplc="133C3D5C" w:tentative="1">
      <w:start w:val="1"/>
      <w:numFmt w:val="bullet"/>
      <w:lvlText w:val=""/>
      <w:lvlJc w:val="left"/>
      <w:pPr>
        <w:tabs>
          <w:tab w:val="num" w:pos="5040"/>
        </w:tabs>
        <w:ind w:left="5040" w:hanging="360"/>
      </w:pPr>
      <w:rPr>
        <w:rFonts w:ascii="Symbol" w:hAnsi="Symbol" w:hint="default"/>
      </w:rPr>
    </w:lvl>
    <w:lvl w:ilvl="7" w:tplc="4A6096AA" w:tentative="1">
      <w:start w:val="1"/>
      <w:numFmt w:val="bullet"/>
      <w:lvlText w:val=""/>
      <w:lvlJc w:val="left"/>
      <w:pPr>
        <w:tabs>
          <w:tab w:val="num" w:pos="5760"/>
        </w:tabs>
        <w:ind w:left="5760" w:hanging="360"/>
      </w:pPr>
      <w:rPr>
        <w:rFonts w:ascii="Symbol" w:hAnsi="Symbol" w:hint="default"/>
      </w:rPr>
    </w:lvl>
    <w:lvl w:ilvl="8" w:tplc="8DEC250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7" w15:restartNumberingAfterBreak="0">
    <w:nsid w:val="12527B3C"/>
    <w:multiLevelType w:val="hybridMultilevel"/>
    <w:tmpl w:val="96C8F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30" w15:restartNumberingAfterBreak="0">
    <w:nsid w:val="1FEB2B3F"/>
    <w:multiLevelType w:val="hybridMultilevel"/>
    <w:tmpl w:val="C7C4601A"/>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1"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9CA6E77"/>
    <w:multiLevelType w:val="hybridMultilevel"/>
    <w:tmpl w:val="5AE225F4"/>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2E250260"/>
    <w:multiLevelType w:val="hybridMultilevel"/>
    <w:tmpl w:val="7C903F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9AA6672"/>
    <w:multiLevelType w:val="hybridMultilevel"/>
    <w:tmpl w:val="8F8ECE8A"/>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17882304">
      <w:numFmt w:val="bullet"/>
      <w:lvlText w:val=""/>
      <w:lvlJc w:val="left"/>
      <w:pPr>
        <w:ind w:left="3975" w:hanging="375"/>
      </w:pPr>
      <w:rPr>
        <w:rFonts w:ascii="Wingdings" w:eastAsia="宋体" w:hAnsi="Wingdings" w:cs="Times New Roman"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405E11BA"/>
    <w:multiLevelType w:val="hybridMultilevel"/>
    <w:tmpl w:val="505EBDD6"/>
    <w:lvl w:ilvl="0" w:tplc="08090001">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8"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9" w15:restartNumberingAfterBreak="0">
    <w:nsid w:val="4D462C5F"/>
    <w:multiLevelType w:val="hybridMultilevel"/>
    <w:tmpl w:val="CFAC7862"/>
    <w:lvl w:ilvl="0" w:tplc="F65A6776">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D6E3167"/>
    <w:multiLevelType w:val="hybridMultilevel"/>
    <w:tmpl w:val="4B52E32E"/>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990" w:hanging="360"/>
      </w:pPr>
    </w:lvl>
    <w:lvl w:ilvl="2" w:tplc="0409001B">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4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59880D94"/>
    <w:multiLevelType w:val="hybridMultilevel"/>
    <w:tmpl w:val="16229ABC"/>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Times New Roman" w:eastAsia="Malgun Gothic" w:hAnsi="Times New Roman" w:cs="Times New Roman" w:hint="default"/>
        <w:sz w:val="24"/>
      </w:rPr>
    </w:lvl>
    <w:lvl w:ilvl="2" w:tplc="04090003">
      <w:start w:val="1"/>
      <w:numFmt w:val="bullet"/>
      <w:lvlText w:val="o"/>
      <w:lvlJc w:val="left"/>
      <w:pPr>
        <w:ind w:left="1260" w:hanging="420"/>
      </w:pPr>
      <w:rPr>
        <w:rFonts w:ascii="Courier New" w:hAnsi="Courier New"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3"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5956225"/>
    <w:multiLevelType w:val="hybridMultilevel"/>
    <w:tmpl w:val="89D66D5E"/>
    <w:lvl w:ilvl="0" w:tplc="04090001">
      <w:start w:val="1"/>
      <w:numFmt w:val="bullet"/>
      <w:lvlText w:val=""/>
      <w:lvlJc w:val="left"/>
      <w:pPr>
        <w:ind w:left="420" w:hanging="420"/>
      </w:pPr>
      <w:rPr>
        <w:rFonts w:ascii="Symbol" w:hAnsi="Symbol" w:hint="default"/>
      </w:rPr>
    </w:lvl>
    <w:lvl w:ilvl="1" w:tplc="107005C4">
      <w:start w:val="1"/>
      <w:numFmt w:val="bullet"/>
      <w:lvlText w:val="-"/>
      <w:lvlJc w:val="left"/>
      <w:pPr>
        <w:ind w:left="840" w:hanging="420"/>
      </w:pPr>
      <w:rPr>
        <w:rFonts w:ascii="Times New Roman" w:eastAsia="Malgun Gothic" w:hAnsi="Times New Roman" w:cs="Times New Roman" w:hint="default"/>
        <w:sz w:val="24"/>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B962C4F"/>
    <w:multiLevelType w:val="hybridMultilevel"/>
    <w:tmpl w:val="DDD25FF4"/>
    <w:lvl w:ilvl="0" w:tplc="FFFFFFFF">
      <w:start w:val="1"/>
      <w:numFmt w:val="bullet"/>
      <w:lvlText w:val=""/>
      <w:lvlJc w:val="left"/>
      <w:pPr>
        <w:ind w:left="420" w:hanging="420"/>
      </w:pPr>
      <w:rPr>
        <w:rFonts w:ascii="Symbol" w:hAnsi="Symbol" w:hint="default"/>
      </w:rPr>
    </w:lvl>
    <w:lvl w:ilvl="1" w:tplc="08090003">
      <w:start w:val="1"/>
      <w:numFmt w:val="bullet"/>
      <w:lvlText w:val="o"/>
      <w:lvlJc w:val="left"/>
      <w:pPr>
        <w:ind w:left="840" w:hanging="420"/>
      </w:pPr>
      <w:rPr>
        <w:rFonts w:ascii="Courier New" w:hAnsi="Courier New" w:cs="Courier New"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9"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2" w15:restartNumberingAfterBreak="0">
    <w:nsid w:val="7B263269"/>
    <w:multiLevelType w:val="hybridMultilevel"/>
    <w:tmpl w:val="49FCA528"/>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3" w15:restartNumberingAfterBreak="0">
    <w:nsid w:val="7B8D1DC7"/>
    <w:multiLevelType w:val="hybridMultilevel"/>
    <w:tmpl w:val="FF60C600"/>
    <w:lvl w:ilvl="0" w:tplc="08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31"/>
  </w:num>
  <w:num w:numId="21" w16cid:durableId="1820078503">
    <w:abstractNumId w:val="45"/>
  </w:num>
  <w:num w:numId="22" w16cid:durableId="53436028">
    <w:abstractNumId w:val="36"/>
  </w:num>
  <w:num w:numId="23" w16cid:durableId="1345088911">
    <w:abstractNumId w:val="51"/>
  </w:num>
  <w:num w:numId="24" w16cid:durableId="1354380123">
    <w:abstractNumId w:val="23"/>
  </w:num>
  <w:num w:numId="25" w16cid:durableId="738478849">
    <w:abstractNumId w:val="35"/>
  </w:num>
  <w:num w:numId="26" w16cid:durableId="131951049">
    <w:abstractNumId w:val="41"/>
  </w:num>
  <w:num w:numId="27" w16cid:durableId="1159922839">
    <w:abstractNumId w:val="30"/>
  </w:num>
  <w:num w:numId="28" w16cid:durableId="106774624">
    <w:abstractNumId w:val="48"/>
  </w:num>
  <w:num w:numId="29" w16cid:durableId="1232035410">
    <w:abstractNumId w:val="37"/>
  </w:num>
  <w:num w:numId="30" w16cid:durableId="1778021366">
    <w:abstractNumId w:val="53"/>
  </w:num>
  <w:num w:numId="31" w16cid:durableId="1316645499">
    <w:abstractNumId w:val="39"/>
  </w:num>
  <w:num w:numId="32" w16cid:durableId="532310282">
    <w:abstractNumId w:val="46"/>
  </w:num>
  <w:num w:numId="33" w16cid:durableId="125322671">
    <w:abstractNumId w:val="42"/>
  </w:num>
  <w:num w:numId="34" w16cid:durableId="304816524">
    <w:abstractNumId w:val="33"/>
  </w:num>
  <w:num w:numId="35" w16cid:durableId="2134858190">
    <w:abstractNumId w:val="54"/>
  </w:num>
  <w:num w:numId="36" w16cid:durableId="797531010">
    <w:abstractNumId w:val="49"/>
  </w:num>
  <w:num w:numId="37" w16cid:durableId="1207185517">
    <w:abstractNumId w:val="32"/>
  </w:num>
  <w:num w:numId="38" w16cid:durableId="1644047199">
    <w:abstractNumId w:val="50"/>
  </w:num>
  <w:num w:numId="39" w16cid:durableId="1328096150">
    <w:abstractNumId w:val="52"/>
  </w:num>
  <w:num w:numId="40" w16cid:durableId="1621037515">
    <w:abstractNumId w:val="31"/>
  </w:num>
  <w:num w:numId="41" w16cid:durableId="2072801389">
    <w:abstractNumId w:val="31"/>
  </w:num>
  <w:num w:numId="42" w16cid:durableId="219899598">
    <w:abstractNumId w:val="43"/>
  </w:num>
  <w:num w:numId="43" w16cid:durableId="182936519">
    <w:abstractNumId w:val="28"/>
  </w:num>
  <w:num w:numId="44" w16cid:durableId="2002465380">
    <w:abstractNumId w:val="47"/>
  </w:num>
  <w:num w:numId="45" w16cid:durableId="376390398">
    <w:abstractNumId w:val="22"/>
  </w:num>
  <w:num w:numId="46" w16cid:durableId="937522865">
    <w:abstractNumId w:val="38"/>
  </w:num>
  <w:num w:numId="47" w16cid:durableId="1062173082">
    <w:abstractNumId w:val="34"/>
  </w:num>
  <w:num w:numId="48" w16cid:durableId="76482631">
    <w:abstractNumId w:val="31"/>
  </w:num>
  <w:num w:numId="49" w16cid:durableId="1428232142">
    <w:abstractNumId w:val="0"/>
  </w:num>
  <w:num w:numId="50" w16cid:durableId="1225067937">
    <w:abstractNumId w:val="0"/>
  </w:num>
  <w:num w:numId="51" w16cid:durableId="889534582">
    <w:abstractNumId w:val="24"/>
  </w:num>
  <w:num w:numId="52" w16cid:durableId="193927391">
    <w:abstractNumId w:val="29"/>
  </w:num>
  <w:num w:numId="53" w16cid:durableId="1515916472">
    <w:abstractNumId w:val="25"/>
  </w:num>
  <w:num w:numId="54" w16cid:durableId="41442314">
    <w:abstractNumId w:val="26"/>
  </w:num>
  <w:num w:numId="55" w16cid:durableId="936138830">
    <w:abstractNumId w:val="44"/>
  </w:num>
  <w:num w:numId="56" w16cid:durableId="1023896083">
    <w:abstractNumId w:val="31"/>
  </w:num>
  <w:num w:numId="57" w16cid:durableId="335573653">
    <w:abstractNumId w:val="31"/>
  </w:num>
  <w:num w:numId="58" w16cid:durableId="1323118811">
    <w:abstractNumId w:val="27"/>
  </w:num>
  <w:num w:numId="59" w16cid:durableId="1709256962">
    <w:abstractNumId w:val="40"/>
  </w:num>
  <w:num w:numId="60" w16cid:durableId="366873722">
    <w:abstractNumId w:val="2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embedSystemFonts/>
  <w:bordersDoNotSurroundHeader/>
  <w:bordersDoNotSurroundFooter/>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196A"/>
    <w:rsid w:val="00002AAF"/>
    <w:rsid w:val="0000352F"/>
    <w:rsid w:val="00003BA7"/>
    <w:rsid w:val="00003BBC"/>
    <w:rsid w:val="0000484F"/>
    <w:rsid w:val="00004D02"/>
    <w:rsid w:val="0000501B"/>
    <w:rsid w:val="00005914"/>
    <w:rsid w:val="00006056"/>
    <w:rsid w:val="0000692A"/>
    <w:rsid w:val="000075C3"/>
    <w:rsid w:val="00007F5B"/>
    <w:rsid w:val="0001038A"/>
    <w:rsid w:val="00011C99"/>
    <w:rsid w:val="00012958"/>
    <w:rsid w:val="0001319B"/>
    <w:rsid w:val="00013E73"/>
    <w:rsid w:val="000142BD"/>
    <w:rsid w:val="00014662"/>
    <w:rsid w:val="000146BD"/>
    <w:rsid w:val="00014781"/>
    <w:rsid w:val="00014CC0"/>
    <w:rsid w:val="000156AB"/>
    <w:rsid w:val="00016EDA"/>
    <w:rsid w:val="00016EF5"/>
    <w:rsid w:val="000170F4"/>
    <w:rsid w:val="00017E8B"/>
    <w:rsid w:val="000206F6"/>
    <w:rsid w:val="00020809"/>
    <w:rsid w:val="00021583"/>
    <w:rsid w:val="00022467"/>
    <w:rsid w:val="00023CA7"/>
    <w:rsid w:val="00023FA2"/>
    <w:rsid w:val="00024117"/>
    <w:rsid w:val="0002464A"/>
    <w:rsid w:val="00025AE0"/>
    <w:rsid w:val="00025C0A"/>
    <w:rsid w:val="00025CC5"/>
    <w:rsid w:val="0002666A"/>
    <w:rsid w:val="0002702B"/>
    <w:rsid w:val="00027D29"/>
    <w:rsid w:val="00027F31"/>
    <w:rsid w:val="0003150A"/>
    <w:rsid w:val="0003334B"/>
    <w:rsid w:val="0003411D"/>
    <w:rsid w:val="00034F82"/>
    <w:rsid w:val="00035EEC"/>
    <w:rsid w:val="00037527"/>
    <w:rsid w:val="00037E73"/>
    <w:rsid w:val="00040B27"/>
    <w:rsid w:val="00040D2D"/>
    <w:rsid w:val="0004158C"/>
    <w:rsid w:val="00041873"/>
    <w:rsid w:val="00041A13"/>
    <w:rsid w:val="00042C3F"/>
    <w:rsid w:val="00044131"/>
    <w:rsid w:val="00044D33"/>
    <w:rsid w:val="00045F31"/>
    <w:rsid w:val="00046336"/>
    <w:rsid w:val="0004736B"/>
    <w:rsid w:val="00050B1D"/>
    <w:rsid w:val="00050CB9"/>
    <w:rsid w:val="00050FCB"/>
    <w:rsid w:val="0005211B"/>
    <w:rsid w:val="00052B27"/>
    <w:rsid w:val="00053212"/>
    <w:rsid w:val="000557C6"/>
    <w:rsid w:val="00060445"/>
    <w:rsid w:val="00060E8B"/>
    <w:rsid w:val="00061D80"/>
    <w:rsid w:val="00062173"/>
    <w:rsid w:val="00062C8D"/>
    <w:rsid w:val="00062EAC"/>
    <w:rsid w:val="00063F7C"/>
    <w:rsid w:val="0006461E"/>
    <w:rsid w:val="000650D0"/>
    <w:rsid w:val="00066F42"/>
    <w:rsid w:val="000677BD"/>
    <w:rsid w:val="0007009F"/>
    <w:rsid w:val="00071E1B"/>
    <w:rsid w:val="00072BC5"/>
    <w:rsid w:val="0007383E"/>
    <w:rsid w:val="00073917"/>
    <w:rsid w:val="00073FB6"/>
    <w:rsid w:val="00074AC8"/>
    <w:rsid w:val="00075221"/>
    <w:rsid w:val="00075EF6"/>
    <w:rsid w:val="000767D5"/>
    <w:rsid w:val="00076868"/>
    <w:rsid w:val="000768E5"/>
    <w:rsid w:val="00076D61"/>
    <w:rsid w:val="00076E28"/>
    <w:rsid w:val="0007761C"/>
    <w:rsid w:val="00077D2F"/>
    <w:rsid w:val="0008083A"/>
    <w:rsid w:val="00082D43"/>
    <w:rsid w:val="00086FC3"/>
    <w:rsid w:val="000878ED"/>
    <w:rsid w:val="00090621"/>
    <w:rsid w:val="000907CC"/>
    <w:rsid w:val="00091649"/>
    <w:rsid w:val="00091F76"/>
    <w:rsid w:val="000939B5"/>
    <w:rsid w:val="00094CC4"/>
    <w:rsid w:val="00094DB0"/>
    <w:rsid w:val="000959E0"/>
    <w:rsid w:val="00095FA1"/>
    <w:rsid w:val="00096A6F"/>
    <w:rsid w:val="00096E86"/>
    <w:rsid w:val="000970D9"/>
    <w:rsid w:val="000A004F"/>
    <w:rsid w:val="000A08FB"/>
    <w:rsid w:val="000A1027"/>
    <w:rsid w:val="000A127B"/>
    <w:rsid w:val="000A1B10"/>
    <w:rsid w:val="000A2C1E"/>
    <w:rsid w:val="000A37B8"/>
    <w:rsid w:val="000A4C8D"/>
    <w:rsid w:val="000A5BA2"/>
    <w:rsid w:val="000A60EA"/>
    <w:rsid w:val="000A779F"/>
    <w:rsid w:val="000B0703"/>
    <w:rsid w:val="000B0810"/>
    <w:rsid w:val="000B099C"/>
    <w:rsid w:val="000B26A4"/>
    <w:rsid w:val="000B592D"/>
    <w:rsid w:val="000B720D"/>
    <w:rsid w:val="000B7375"/>
    <w:rsid w:val="000B7BB4"/>
    <w:rsid w:val="000C0C3A"/>
    <w:rsid w:val="000C0E57"/>
    <w:rsid w:val="000C12AD"/>
    <w:rsid w:val="000C1B9B"/>
    <w:rsid w:val="000C3FA3"/>
    <w:rsid w:val="000C4006"/>
    <w:rsid w:val="000C54FB"/>
    <w:rsid w:val="000C59D3"/>
    <w:rsid w:val="000C7852"/>
    <w:rsid w:val="000D032D"/>
    <w:rsid w:val="000D088E"/>
    <w:rsid w:val="000D0A2E"/>
    <w:rsid w:val="000D1232"/>
    <w:rsid w:val="000D142F"/>
    <w:rsid w:val="000D1476"/>
    <w:rsid w:val="000D2820"/>
    <w:rsid w:val="000D367D"/>
    <w:rsid w:val="000D3E9E"/>
    <w:rsid w:val="000D470E"/>
    <w:rsid w:val="000D47D8"/>
    <w:rsid w:val="000D496A"/>
    <w:rsid w:val="000D4E7D"/>
    <w:rsid w:val="000D4F05"/>
    <w:rsid w:val="000D5A8D"/>
    <w:rsid w:val="000D5CC0"/>
    <w:rsid w:val="000D5EFC"/>
    <w:rsid w:val="000D647C"/>
    <w:rsid w:val="000D6CED"/>
    <w:rsid w:val="000D7162"/>
    <w:rsid w:val="000D7447"/>
    <w:rsid w:val="000D77F1"/>
    <w:rsid w:val="000E0033"/>
    <w:rsid w:val="000E1658"/>
    <w:rsid w:val="000E30E3"/>
    <w:rsid w:val="000E3697"/>
    <w:rsid w:val="000E43B4"/>
    <w:rsid w:val="000E4B23"/>
    <w:rsid w:val="000E4B84"/>
    <w:rsid w:val="000E4D85"/>
    <w:rsid w:val="000E4F7A"/>
    <w:rsid w:val="000E5E31"/>
    <w:rsid w:val="000F038C"/>
    <w:rsid w:val="000F10F6"/>
    <w:rsid w:val="000F110B"/>
    <w:rsid w:val="000F1737"/>
    <w:rsid w:val="000F1CD0"/>
    <w:rsid w:val="000F3C17"/>
    <w:rsid w:val="000F6118"/>
    <w:rsid w:val="000F743C"/>
    <w:rsid w:val="000F766B"/>
    <w:rsid w:val="000F7CAE"/>
    <w:rsid w:val="000F7E88"/>
    <w:rsid w:val="00100FB2"/>
    <w:rsid w:val="00101741"/>
    <w:rsid w:val="001020F4"/>
    <w:rsid w:val="00102D8B"/>
    <w:rsid w:val="001043CD"/>
    <w:rsid w:val="001047FC"/>
    <w:rsid w:val="00104A01"/>
    <w:rsid w:val="001051D6"/>
    <w:rsid w:val="00105AFF"/>
    <w:rsid w:val="00105CE8"/>
    <w:rsid w:val="001072BB"/>
    <w:rsid w:val="0011062E"/>
    <w:rsid w:val="00110BD7"/>
    <w:rsid w:val="00110E8A"/>
    <w:rsid w:val="0011128D"/>
    <w:rsid w:val="00111A1C"/>
    <w:rsid w:val="001136B3"/>
    <w:rsid w:val="001149A0"/>
    <w:rsid w:val="00114BE9"/>
    <w:rsid w:val="00114EBF"/>
    <w:rsid w:val="00115754"/>
    <w:rsid w:val="00116475"/>
    <w:rsid w:val="001170FA"/>
    <w:rsid w:val="00117E60"/>
    <w:rsid w:val="00117FCE"/>
    <w:rsid w:val="00121302"/>
    <w:rsid w:val="00121CB3"/>
    <w:rsid w:val="00121D43"/>
    <w:rsid w:val="0012297D"/>
    <w:rsid w:val="00123848"/>
    <w:rsid w:val="001250F4"/>
    <w:rsid w:val="00126689"/>
    <w:rsid w:val="00130916"/>
    <w:rsid w:val="001323FF"/>
    <w:rsid w:val="00132EA0"/>
    <w:rsid w:val="00132EDF"/>
    <w:rsid w:val="00133C72"/>
    <w:rsid w:val="0013442D"/>
    <w:rsid w:val="0013520A"/>
    <w:rsid w:val="00136E9C"/>
    <w:rsid w:val="001407B0"/>
    <w:rsid w:val="0014101D"/>
    <w:rsid w:val="001428CE"/>
    <w:rsid w:val="00142E1C"/>
    <w:rsid w:val="00143A5C"/>
    <w:rsid w:val="00143E82"/>
    <w:rsid w:val="001456D9"/>
    <w:rsid w:val="00145A4F"/>
    <w:rsid w:val="00145AC0"/>
    <w:rsid w:val="001460BE"/>
    <w:rsid w:val="00146807"/>
    <w:rsid w:val="00150BB3"/>
    <w:rsid w:val="0015167D"/>
    <w:rsid w:val="00152FFB"/>
    <w:rsid w:val="00153103"/>
    <w:rsid w:val="0015405E"/>
    <w:rsid w:val="00154CB7"/>
    <w:rsid w:val="0015530B"/>
    <w:rsid w:val="0015669C"/>
    <w:rsid w:val="001571EB"/>
    <w:rsid w:val="00157542"/>
    <w:rsid w:val="001579C2"/>
    <w:rsid w:val="00160416"/>
    <w:rsid w:val="00162D01"/>
    <w:rsid w:val="001633C6"/>
    <w:rsid w:val="001635B6"/>
    <w:rsid w:val="0016495B"/>
    <w:rsid w:val="001649BF"/>
    <w:rsid w:val="001658C7"/>
    <w:rsid w:val="00165D88"/>
    <w:rsid w:val="00167DC0"/>
    <w:rsid w:val="00167FC1"/>
    <w:rsid w:val="00170A08"/>
    <w:rsid w:val="001710A9"/>
    <w:rsid w:val="00171F57"/>
    <w:rsid w:val="00174F7C"/>
    <w:rsid w:val="0017517C"/>
    <w:rsid w:val="0017530F"/>
    <w:rsid w:val="00175931"/>
    <w:rsid w:val="00182387"/>
    <w:rsid w:val="00183CFD"/>
    <w:rsid w:val="001844A0"/>
    <w:rsid w:val="00184D75"/>
    <w:rsid w:val="00185F4C"/>
    <w:rsid w:val="00185F71"/>
    <w:rsid w:val="00186EA0"/>
    <w:rsid w:val="00187A7E"/>
    <w:rsid w:val="00190211"/>
    <w:rsid w:val="0019038B"/>
    <w:rsid w:val="00190946"/>
    <w:rsid w:val="001914DA"/>
    <w:rsid w:val="00191669"/>
    <w:rsid w:val="001917F1"/>
    <w:rsid w:val="00191CD4"/>
    <w:rsid w:val="00192609"/>
    <w:rsid w:val="00192CAD"/>
    <w:rsid w:val="001944DA"/>
    <w:rsid w:val="00194ADF"/>
    <w:rsid w:val="001951C7"/>
    <w:rsid w:val="0019571A"/>
    <w:rsid w:val="001A0782"/>
    <w:rsid w:val="001A13FB"/>
    <w:rsid w:val="001A2BAF"/>
    <w:rsid w:val="001A3A69"/>
    <w:rsid w:val="001A40EF"/>
    <w:rsid w:val="001A4343"/>
    <w:rsid w:val="001A4F95"/>
    <w:rsid w:val="001A53A4"/>
    <w:rsid w:val="001A551A"/>
    <w:rsid w:val="001A56DC"/>
    <w:rsid w:val="001A6BDE"/>
    <w:rsid w:val="001A6DAE"/>
    <w:rsid w:val="001A7CC7"/>
    <w:rsid w:val="001B1485"/>
    <w:rsid w:val="001B174B"/>
    <w:rsid w:val="001B1CC0"/>
    <w:rsid w:val="001B231D"/>
    <w:rsid w:val="001B2DF1"/>
    <w:rsid w:val="001B37D6"/>
    <w:rsid w:val="001B4560"/>
    <w:rsid w:val="001B514A"/>
    <w:rsid w:val="001B5D90"/>
    <w:rsid w:val="001B6205"/>
    <w:rsid w:val="001B6BD7"/>
    <w:rsid w:val="001B7B00"/>
    <w:rsid w:val="001B7B11"/>
    <w:rsid w:val="001B7CA0"/>
    <w:rsid w:val="001C0437"/>
    <w:rsid w:val="001C21B2"/>
    <w:rsid w:val="001C27F8"/>
    <w:rsid w:val="001C2A52"/>
    <w:rsid w:val="001C3A2A"/>
    <w:rsid w:val="001C3E48"/>
    <w:rsid w:val="001C4283"/>
    <w:rsid w:val="001C43BF"/>
    <w:rsid w:val="001C5141"/>
    <w:rsid w:val="001C5E09"/>
    <w:rsid w:val="001C6151"/>
    <w:rsid w:val="001C627B"/>
    <w:rsid w:val="001C7FF3"/>
    <w:rsid w:val="001D22D9"/>
    <w:rsid w:val="001D289C"/>
    <w:rsid w:val="001D2D84"/>
    <w:rsid w:val="001D3045"/>
    <w:rsid w:val="001D3532"/>
    <w:rsid w:val="001D4CE0"/>
    <w:rsid w:val="001D64DD"/>
    <w:rsid w:val="001D74F3"/>
    <w:rsid w:val="001D75D5"/>
    <w:rsid w:val="001E01BD"/>
    <w:rsid w:val="001E07EF"/>
    <w:rsid w:val="001E095C"/>
    <w:rsid w:val="001E1064"/>
    <w:rsid w:val="001E116B"/>
    <w:rsid w:val="001E1489"/>
    <w:rsid w:val="001E314E"/>
    <w:rsid w:val="001E3A08"/>
    <w:rsid w:val="001E458E"/>
    <w:rsid w:val="001E4ACF"/>
    <w:rsid w:val="001E4BA9"/>
    <w:rsid w:val="001E675A"/>
    <w:rsid w:val="001F08B8"/>
    <w:rsid w:val="001F16AE"/>
    <w:rsid w:val="001F1DFC"/>
    <w:rsid w:val="001F1F45"/>
    <w:rsid w:val="001F342F"/>
    <w:rsid w:val="001F54E3"/>
    <w:rsid w:val="001F7B69"/>
    <w:rsid w:val="001F7E6E"/>
    <w:rsid w:val="00200BC1"/>
    <w:rsid w:val="00201114"/>
    <w:rsid w:val="00202772"/>
    <w:rsid w:val="002038BE"/>
    <w:rsid w:val="00203CDB"/>
    <w:rsid w:val="00203EDD"/>
    <w:rsid w:val="00204AAE"/>
    <w:rsid w:val="00204F41"/>
    <w:rsid w:val="0020558E"/>
    <w:rsid w:val="002069E4"/>
    <w:rsid w:val="00207725"/>
    <w:rsid w:val="0021015D"/>
    <w:rsid w:val="00210F4D"/>
    <w:rsid w:val="002116BA"/>
    <w:rsid w:val="00212EC4"/>
    <w:rsid w:val="002136AB"/>
    <w:rsid w:val="00213DBD"/>
    <w:rsid w:val="00214876"/>
    <w:rsid w:val="00215E24"/>
    <w:rsid w:val="00216235"/>
    <w:rsid w:val="0021694F"/>
    <w:rsid w:val="00217CB1"/>
    <w:rsid w:val="00220292"/>
    <w:rsid w:val="00220464"/>
    <w:rsid w:val="00222B1E"/>
    <w:rsid w:val="00223B29"/>
    <w:rsid w:val="00223C89"/>
    <w:rsid w:val="002244AD"/>
    <w:rsid w:val="00224B1A"/>
    <w:rsid w:val="00224CD9"/>
    <w:rsid w:val="00225450"/>
    <w:rsid w:val="002255E9"/>
    <w:rsid w:val="00225B34"/>
    <w:rsid w:val="00225C45"/>
    <w:rsid w:val="00227099"/>
    <w:rsid w:val="00227E84"/>
    <w:rsid w:val="0023052F"/>
    <w:rsid w:val="00231697"/>
    <w:rsid w:val="002329CF"/>
    <w:rsid w:val="00232AE3"/>
    <w:rsid w:val="00234096"/>
    <w:rsid w:val="00234426"/>
    <w:rsid w:val="0023453A"/>
    <w:rsid w:val="00234DC7"/>
    <w:rsid w:val="00235929"/>
    <w:rsid w:val="00235C72"/>
    <w:rsid w:val="00236A3D"/>
    <w:rsid w:val="00236AB7"/>
    <w:rsid w:val="00237F07"/>
    <w:rsid w:val="00242887"/>
    <w:rsid w:val="00244763"/>
    <w:rsid w:val="00244E66"/>
    <w:rsid w:val="00245AE0"/>
    <w:rsid w:val="00245CC7"/>
    <w:rsid w:val="00245F2C"/>
    <w:rsid w:val="0024751C"/>
    <w:rsid w:val="002509A5"/>
    <w:rsid w:val="00250FD7"/>
    <w:rsid w:val="002518E2"/>
    <w:rsid w:val="0025242C"/>
    <w:rsid w:val="0025245F"/>
    <w:rsid w:val="00253528"/>
    <w:rsid w:val="0025483C"/>
    <w:rsid w:val="00254F41"/>
    <w:rsid w:val="0025566C"/>
    <w:rsid w:val="00257281"/>
    <w:rsid w:val="002606C4"/>
    <w:rsid w:val="00260A36"/>
    <w:rsid w:val="00261FF9"/>
    <w:rsid w:val="00262127"/>
    <w:rsid w:val="00262741"/>
    <w:rsid w:val="002639E4"/>
    <w:rsid w:val="0026469E"/>
    <w:rsid w:val="00264DB0"/>
    <w:rsid w:val="002651AF"/>
    <w:rsid w:val="0026591B"/>
    <w:rsid w:val="002665CA"/>
    <w:rsid w:val="0026787E"/>
    <w:rsid w:val="002679D1"/>
    <w:rsid w:val="00267E30"/>
    <w:rsid w:val="00270426"/>
    <w:rsid w:val="00273D45"/>
    <w:rsid w:val="002740BB"/>
    <w:rsid w:val="00274325"/>
    <w:rsid w:val="00274475"/>
    <w:rsid w:val="0027457A"/>
    <w:rsid w:val="00275218"/>
    <w:rsid w:val="00276693"/>
    <w:rsid w:val="0027694E"/>
    <w:rsid w:val="00276993"/>
    <w:rsid w:val="0027752A"/>
    <w:rsid w:val="0028115C"/>
    <w:rsid w:val="0028174B"/>
    <w:rsid w:val="00282D6B"/>
    <w:rsid w:val="002837A8"/>
    <w:rsid w:val="00283CE7"/>
    <w:rsid w:val="00284BCB"/>
    <w:rsid w:val="0028560B"/>
    <w:rsid w:val="002859EC"/>
    <w:rsid w:val="00287141"/>
    <w:rsid w:val="00287E64"/>
    <w:rsid w:val="00287FBA"/>
    <w:rsid w:val="00290532"/>
    <w:rsid w:val="002908BD"/>
    <w:rsid w:val="00291E45"/>
    <w:rsid w:val="002932E5"/>
    <w:rsid w:val="0029353A"/>
    <w:rsid w:val="00293619"/>
    <w:rsid w:val="0029361E"/>
    <w:rsid w:val="00293BE0"/>
    <w:rsid w:val="0029427D"/>
    <w:rsid w:val="00295B02"/>
    <w:rsid w:val="00296300"/>
    <w:rsid w:val="002967FE"/>
    <w:rsid w:val="002971BF"/>
    <w:rsid w:val="002979CE"/>
    <w:rsid w:val="00297A1A"/>
    <w:rsid w:val="00297B50"/>
    <w:rsid w:val="002A00C3"/>
    <w:rsid w:val="002A186B"/>
    <w:rsid w:val="002A2001"/>
    <w:rsid w:val="002A2305"/>
    <w:rsid w:val="002A3A6E"/>
    <w:rsid w:val="002A3D22"/>
    <w:rsid w:val="002A4A59"/>
    <w:rsid w:val="002A525F"/>
    <w:rsid w:val="002A6076"/>
    <w:rsid w:val="002A6E79"/>
    <w:rsid w:val="002A702C"/>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070"/>
    <w:rsid w:val="002D4829"/>
    <w:rsid w:val="002D4853"/>
    <w:rsid w:val="002D4BB3"/>
    <w:rsid w:val="002D53BF"/>
    <w:rsid w:val="002D5BCC"/>
    <w:rsid w:val="002D5F5E"/>
    <w:rsid w:val="002D6371"/>
    <w:rsid w:val="002D697F"/>
    <w:rsid w:val="002D6EC5"/>
    <w:rsid w:val="002E0746"/>
    <w:rsid w:val="002E1E25"/>
    <w:rsid w:val="002E2B28"/>
    <w:rsid w:val="002E2BFB"/>
    <w:rsid w:val="002E3D5E"/>
    <w:rsid w:val="002E4F86"/>
    <w:rsid w:val="002E5EE6"/>
    <w:rsid w:val="002E6857"/>
    <w:rsid w:val="002E7CB8"/>
    <w:rsid w:val="002F0309"/>
    <w:rsid w:val="002F146A"/>
    <w:rsid w:val="002F29DB"/>
    <w:rsid w:val="002F2AEC"/>
    <w:rsid w:val="002F33BC"/>
    <w:rsid w:val="002F3CCF"/>
    <w:rsid w:val="002F420C"/>
    <w:rsid w:val="002F48AB"/>
    <w:rsid w:val="002F4E08"/>
    <w:rsid w:val="002F52CB"/>
    <w:rsid w:val="002F558E"/>
    <w:rsid w:val="002F5868"/>
    <w:rsid w:val="002F6BD0"/>
    <w:rsid w:val="002F6BD8"/>
    <w:rsid w:val="002F7D1D"/>
    <w:rsid w:val="0030011A"/>
    <w:rsid w:val="003007C1"/>
    <w:rsid w:val="00300C07"/>
    <w:rsid w:val="003022B1"/>
    <w:rsid w:val="00302D84"/>
    <w:rsid w:val="00304B53"/>
    <w:rsid w:val="00307B3B"/>
    <w:rsid w:val="00307C18"/>
    <w:rsid w:val="00310183"/>
    <w:rsid w:val="00310A2F"/>
    <w:rsid w:val="00310B8D"/>
    <w:rsid w:val="0031150C"/>
    <w:rsid w:val="003115D5"/>
    <w:rsid w:val="00311806"/>
    <w:rsid w:val="00312B1A"/>
    <w:rsid w:val="00313937"/>
    <w:rsid w:val="00314487"/>
    <w:rsid w:val="0031456E"/>
    <w:rsid w:val="00314C67"/>
    <w:rsid w:val="00315A09"/>
    <w:rsid w:val="00316130"/>
    <w:rsid w:val="00316371"/>
    <w:rsid w:val="00317060"/>
    <w:rsid w:val="003172DE"/>
    <w:rsid w:val="003203FF"/>
    <w:rsid w:val="00320812"/>
    <w:rsid w:val="00321268"/>
    <w:rsid w:val="003224E8"/>
    <w:rsid w:val="0032504F"/>
    <w:rsid w:val="003255D5"/>
    <w:rsid w:val="00325FAC"/>
    <w:rsid w:val="00326B07"/>
    <w:rsid w:val="00326F26"/>
    <w:rsid w:val="00327722"/>
    <w:rsid w:val="00327752"/>
    <w:rsid w:val="00330AB5"/>
    <w:rsid w:val="00330BBE"/>
    <w:rsid w:val="00331B52"/>
    <w:rsid w:val="00331FBE"/>
    <w:rsid w:val="00336682"/>
    <w:rsid w:val="003377C7"/>
    <w:rsid w:val="00340154"/>
    <w:rsid w:val="00341965"/>
    <w:rsid w:val="00342127"/>
    <w:rsid w:val="0034366C"/>
    <w:rsid w:val="00343684"/>
    <w:rsid w:val="00344D90"/>
    <w:rsid w:val="00344F9B"/>
    <w:rsid w:val="003461B0"/>
    <w:rsid w:val="003469F4"/>
    <w:rsid w:val="00346ABD"/>
    <w:rsid w:val="00350A9A"/>
    <w:rsid w:val="00350EEC"/>
    <w:rsid w:val="003516BB"/>
    <w:rsid w:val="003519AD"/>
    <w:rsid w:val="00356E16"/>
    <w:rsid w:val="0035732D"/>
    <w:rsid w:val="003578FE"/>
    <w:rsid w:val="00357D38"/>
    <w:rsid w:val="00360000"/>
    <w:rsid w:val="0036061D"/>
    <w:rsid w:val="00360B6D"/>
    <w:rsid w:val="00360D35"/>
    <w:rsid w:val="003612FD"/>
    <w:rsid w:val="00361A26"/>
    <w:rsid w:val="003622A5"/>
    <w:rsid w:val="00362D13"/>
    <w:rsid w:val="00364575"/>
    <w:rsid w:val="00364D1A"/>
    <w:rsid w:val="00364DC0"/>
    <w:rsid w:val="00365752"/>
    <w:rsid w:val="00366005"/>
    <w:rsid w:val="003664A8"/>
    <w:rsid w:val="00366F4B"/>
    <w:rsid w:val="0036754B"/>
    <w:rsid w:val="00367B2C"/>
    <w:rsid w:val="003703C1"/>
    <w:rsid w:val="00371249"/>
    <w:rsid w:val="003747E7"/>
    <w:rsid w:val="003747FE"/>
    <w:rsid w:val="00375B17"/>
    <w:rsid w:val="00375D3C"/>
    <w:rsid w:val="00376734"/>
    <w:rsid w:val="00376D20"/>
    <w:rsid w:val="00377021"/>
    <w:rsid w:val="00377555"/>
    <w:rsid w:val="0038060A"/>
    <w:rsid w:val="00380913"/>
    <w:rsid w:val="0038093D"/>
    <w:rsid w:val="003809BA"/>
    <w:rsid w:val="003810E5"/>
    <w:rsid w:val="003815D5"/>
    <w:rsid w:val="00381B14"/>
    <w:rsid w:val="003822CC"/>
    <w:rsid w:val="00382748"/>
    <w:rsid w:val="00383451"/>
    <w:rsid w:val="003834BE"/>
    <w:rsid w:val="00383CCC"/>
    <w:rsid w:val="00383DA3"/>
    <w:rsid w:val="0038489E"/>
    <w:rsid w:val="00384AD6"/>
    <w:rsid w:val="003852AB"/>
    <w:rsid w:val="003852B0"/>
    <w:rsid w:val="00390D4B"/>
    <w:rsid w:val="00390DFE"/>
    <w:rsid w:val="003912ED"/>
    <w:rsid w:val="003917A5"/>
    <w:rsid w:val="00391E7F"/>
    <w:rsid w:val="00392976"/>
    <w:rsid w:val="00393417"/>
    <w:rsid w:val="00396A0A"/>
    <w:rsid w:val="00396DE2"/>
    <w:rsid w:val="00396E88"/>
    <w:rsid w:val="003A034F"/>
    <w:rsid w:val="003A0A4D"/>
    <w:rsid w:val="003A0D9E"/>
    <w:rsid w:val="003A1316"/>
    <w:rsid w:val="003A16D2"/>
    <w:rsid w:val="003A340D"/>
    <w:rsid w:val="003A3A61"/>
    <w:rsid w:val="003A48F2"/>
    <w:rsid w:val="003A4F79"/>
    <w:rsid w:val="003A4F90"/>
    <w:rsid w:val="003A509A"/>
    <w:rsid w:val="003A6158"/>
    <w:rsid w:val="003A68FB"/>
    <w:rsid w:val="003A722C"/>
    <w:rsid w:val="003A7F68"/>
    <w:rsid w:val="003B02CB"/>
    <w:rsid w:val="003B03A7"/>
    <w:rsid w:val="003B134C"/>
    <w:rsid w:val="003B1E98"/>
    <w:rsid w:val="003B1F5D"/>
    <w:rsid w:val="003B26C5"/>
    <w:rsid w:val="003B2841"/>
    <w:rsid w:val="003B31F6"/>
    <w:rsid w:val="003B362A"/>
    <w:rsid w:val="003B3B08"/>
    <w:rsid w:val="003B42A9"/>
    <w:rsid w:val="003B4519"/>
    <w:rsid w:val="003B4693"/>
    <w:rsid w:val="003B5404"/>
    <w:rsid w:val="003B6DAB"/>
    <w:rsid w:val="003B77DB"/>
    <w:rsid w:val="003B7A71"/>
    <w:rsid w:val="003B7CD9"/>
    <w:rsid w:val="003C08F1"/>
    <w:rsid w:val="003C0B38"/>
    <w:rsid w:val="003C1824"/>
    <w:rsid w:val="003C1C93"/>
    <w:rsid w:val="003C3CE5"/>
    <w:rsid w:val="003C59A1"/>
    <w:rsid w:val="003C5F18"/>
    <w:rsid w:val="003C6E02"/>
    <w:rsid w:val="003C7F14"/>
    <w:rsid w:val="003D1651"/>
    <w:rsid w:val="003D1ACA"/>
    <w:rsid w:val="003D2011"/>
    <w:rsid w:val="003D2B3D"/>
    <w:rsid w:val="003D351C"/>
    <w:rsid w:val="003D45FA"/>
    <w:rsid w:val="003D67A8"/>
    <w:rsid w:val="003D6A88"/>
    <w:rsid w:val="003D7001"/>
    <w:rsid w:val="003D7861"/>
    <w:rsid w:val="003E03A3"/>
    <w:rsid w:val="003E1DDF"/>
    <w:rsid w:val="003E1E0C"/>
    <w:rsid w:val="003E3E72"/>
    <w:rsid w:val="003E3F53"/>
    <w:rsid w:val="003E4B2E"/>
    <w:rsid w:val="003E5227"/>
    <w:rsid w:val="003E5273"/>
    <w:rsid w:val="003E5E34"/>
    <w:rsid w:val="003E5FC4"/>
    <w:rsid w:val="003E61C3"/>
    <w:rsid w:val="003E647B"/>
    <w:rsid w:val="003E79BF"/>
    <w:rsid w:val="003E7DB2"/>
    <w:rsid w:val="003F13EE"/>
    <w:rsid w:val="003F2507"/>
    <w:rsid w:val="003F3354"/>
    <w:rsid w:val="003F33FF"/>
    <w:rsid w:val="003F4251"/>
    <w:rsid w:val="003F6F5E"/>
    <w:rsid w:val="003F705D"/>
    <w:rsid w:val="003F7F33"/>
    <w:rsid w:val="0040058A"/>
    <w:rsid w:val="00400C41"/>
    <w:rsid w:val="00401081"/>
    <w:rsid w:val="00401EB0"/>
    <w:rsid w:val="00402970"/>
    <w:rsid w:val="00402C23"/>
    <w:rsid w:val="0040415F"/>
    <w:rsid w:val="00404A37"/>
    <w:rsid w:val="00404A65"/>
    <w:rsid w:val="004063AE"/>
    <w:rsid w:val="0040734E"/>
    <w:rsid w:val="0040756E"/>
    <w:rsid w:val="00410B17"/>
    <w:rsid w:val="00410CCC"/>
    <w:rsid w:val="00411527"/>
    <w:rsid w:val="00411A43"/>
    <w:rsid w:val="004134DE"/>
    <w:rsid w:val="00413879"/>
    <w:rsid w:val="00414233"/>
    <w:rsid w:val="004152E7"/>
    <w:rsid w:val="0041564A"/>
    <w:rsid w:val="00415907"/>
    <w:rsid w:val="00416012"/>
    <w:rsid w:val="004168E0"/>
    <w:rsid w:val="00416D30"/>
    <w:rsid w:val="00417BA9"/>
    <w:rsid w:val="00422193"/>
    <w:rsid w:val="0042236F"/>
    <w:rsid w:val="00422F4F"/>
    <w:rsid w:val="004230D3"/>
    <w:rsid w:val="00424A70"/>
    <w:rsid w:val="004255C5"/>
    <w:rsid w:val="0042584B"/>
    <w:rsid w:val="00425FEF"/>
    <w:rsid w:val="0042669F"/>
    <w:rsid w:val="004305CE"/>
    <w:rsid w:val="0043072D"/>
    <w:rsid w:val="00430B85"/>
    <w:rsid w:val="00430E22"/>
    <w:rsid w:val="00433944"/>
    <w:rsid w:val="00434764"/>
    <w:rsid w:val="00434BE7"/>
    <w:rsid w:val="00434C31"/>
    <w:rsid w:val="00435271"/>
    <w:rsid w:val="004352B5"/>
    <w:rsid w:val="004361C4"/>
    <w:rsid w:val="00436E1D"/>
    <w:rsid w:val="0043731C"/>
    <w:rsid w:val="00437401"/>
    <w:rsid w:val="00437929"/>
    <w:rsid w:val="00440FCF"/>
    <w:rsid w:val="0044230D"/>
    <w:rsid w:val="004423B2"/>
    <w:rsid w:val="00443B0A"/>
    <w:rsid w:val="00446711"/>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10AD"/>
    <w:rsid w:val="004728BA"/>
    <w:rsid w:val="00473666"/>
    <w:rsid w:val="00473C7F"/>
    <w:rsid w:val="00474D7D"/>
    <w:rsid w:val="00475016"/>
    <w:rsid w:val="004755E4"/>
    <w:rsid w:val="0047596F"/>
    <w:rsid w:val="00475AC9"/>
    <w:rsid w:val="00476298"/>
    <w:rsid w:val="004801D0"/>
    <w:rsid w:val="004803B6"/>
    <w:rsid w:val="004813B1"/>
    <w:rsid w:val="00481B75"/>
    <w:rsid w:val="0048223C"/>
    <w:rsid w:val="004829FC"/>
    <w:rsid w:val="00482B39"/>
    <w:rsid w:val="00482D55"/>
    <w:rsid w:val="00482DD6"/>
    <w:rsid w:val="00484662"/>
    <w:rsid w:val="00484C15"/>
    <w:rsid w:val="004852EA"/>
    <w:rsid w:val="00486B82"/>
    <w:rsid w:val="00487101"/>
    <w:rsid w:val="004878F0"/>
    <w:rsid w:val="00487B77"/>
    <w:rsid w:val="00487EFC"/>
    <w:rsid w:val="0049020D"/>
    <w:rsid w:val="00491109"/>
    <w:rsid w:val="00491247"/>
    <w:rsid w:val="00492917"/>
    <w:rsid w:val="00492C17"/>
    <w:rsid w:val="00493986"/>
    <w:rsid w:val="004939C6"/>
    <w:rsid w:val="00493EB9"/>
    <w:rsid w:val="00493F96"/>
    <w:rsid w:val="00494C9D"/>
    <w:rsid w:val="0049563C"/>
    <w:rsid w:val="00495DD4"/>
    <w:rsid w:val="0049627A"/>
    <w:rsid w:val="0049703F"/>
    <w:rsid w:val="004972EB"/>
    <w:rsid w:val="00497B7B"/>
    <w:rsid w:val="004A0274"/>
    <w:rsid w:val="004A0BDF"/>
    <w:rsid w:val="004A16D4"/>
    <w:rsid w:val="004A2C1F"/>
    <w:rsid w:val="004A3142"/>
    <w:rsid w:val="004A36C4"/>
    <w:rsid w:val="004A3CC7"/>
    <w:rsid w:val="004A5F6D"/>
    <w:rsid w:val="004A5F77"/>
    <w:rsid w:val="004A5F9D"/>
    <w:rsid w:val="004A6340"/>
    <w:rsid w:val="004B039E"/>
    <w:rsid w:val="004B0479"/>
    <w:rsid w:val="004B10E9"/>
    <w:rsid w:val="004B12C1"/>
    <w:rsid w:val="004B33BE"/>
    <w:rsid w:val="004B449F"/>
    <w:rsid w:val="004B518E"/>
    <w:rsid w:val="004B6178"/>
    <w:rsid w:val="004B64EE"/>
    <w:rsid w:val="004B6BDE"/>
    <w:rsid w:val="004B76A1"/>
    <w:rsid w:val="004C0E69"/>
    <w:rsid w:val="004C136E"/>
    <w:rsid w:val="004C171C"/>
    <w:rsid w:val="004C1F3D"/>
    <w:rsid w:val="004C3E76"/>
    <w:rsid w:val="004C3F28"/>
    <w:rsid w:val="004C3FFE"/>
    <w:rsid w:val="004C4FAB"/>
    <w:rsid w:val="004C5000"/>
    <w:rsid w:val="004C5542"/>
    <w:rsid w:val="004C5A60"/>
    <w:rsid w:val="004C6E4B"/>
    <w:rsid w:val="004C6FE2"/>
    <w:rsid w:val="004C72F0"/>
    <w:rsid w:val="004D0288"/>
    <w:rsid w:val="004D0493"/>
    <w:rsid w:val="004D1A24"/>
    <w:rsid w:val="004D1AE0"/>
    <w:rsid w:val="004D2995"/>
    <w:rsid w:val="004D2D39"/>
    <w:rsid w:val="004D49F2"/>
    <w:rsid w:val="004D4B5D"/>
    <w:rsid w:val="004D53A2"/>
    <w:rsid w:val="004D56D6"/>
    <w:rsid w:val="004D5A1D"/>
    <w:rsid w:val="004D5B07"/>
    <w:rsid w:val="004D5E0C"/>
    <w:rsid w:val="004E0456"/>
    <w:rsid w:val="004E07BF"/>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5C8B"/>
    <w:rsid w:val="004F758E"/>
    <w:rsid w:val="0050024A"/>
    <w:rsid w:val="0050157C"/>
    <w:rsid w:val="00502AC7"/>
    <w:rsid w:val="0050412A"/>
    <w:rsid w:val="00504226"/>
    <w:rsid w:val="00504995"/>
    <w:rsid w:val="00504B7E"/>
    <w:rsid w:val="00505B65"/>
    <w:rsid w:val="00505EE7"/>
    <w:rsid w:val="00506DB9"/>
    <w:rsid w:val="00507227"/>
    <w:rsid w:val="0050744C"/>
    <w:rsid w:val="00507DDA"/>
    <w:rsid w:val="00510CF5"/>
    <w:rsid w:val="00511790"/>
    <w:rsid w:val="00511B4F"/>
    <w:rsid w:val="005121FC"/>
    <w:rsid w:val="00512736"/>
    <w:rsid w:val="00514D0E"/>
    <w:rsid w:val="005156C9"/>
    <w:rsid w:val="005207D3"/>
    <w:rsid w:val="00521420"/>
    <w:rsid w:val="005222B6"/>
    <w:rsid w:val="00522A3F"/>
    <w:rsid w:val="00523F88"/>
    <w:rsid w:val="005252B3"/>
    <w:rsid w:val="00526EBE"/>
    <w:rsid w:val="00527F5E"/>
    <w:rsid w:val="005301E1"/>
    <w:rsid w:val="00530F57"/>
    <w:rsid w:val="00532002"/>
    <w:rsid w:val="005324D7"/>
    <w:rsid w:val="00532A2C"/>
    <w:rsid w:val="005338F6"/>
    <w:rsid w:val="00534025"/>
    <w:rsid w:val="00534D72"/>
    <w:rsid w:val="00534EF7"/>
    <w:rsid w:val="00535375"/>
    <w:rsid w:val="00535460"/>
    <w:rsid w:val="005376DF"/>
    <w:rsid w:val="005378BB"/>
    <w:rsid w:val="005378F3"/>
    <w:rsid w:val="005411B1"/>
    <w:rsid w:val="00542498"/>
    <w:rsid w:val="005450AD"/>
    <w:rsid w:val="00547F57"/>
    <w:rsid w:val="005508EB"/>
    <w:rsid w:val="0055206F"/>
    <w:rsid w:val="005541E2"/>
    <w:rsid w:val="00554768"/>
    <w:rsid w:val="00554C3D"/>
    <w:rsid w:val="00555FF3"/>
    <w:rsid w:val="005560AC"/>
    <w:rsid w:val="00562246"/>
    <w:rsid w:val="00562962"/>
    <w:rsid w:val="005629C8"/>
    <w:rsid w:val="00562B6D"/>
    <w:rsid w:val="00562D95"/>
    <w:rsid w:val="00563077"/>
    <w:rsid w:val="00564FE2"/>
    <w:rsid w:val="00565693"/>
    <w:rsid w:val="00566491"/>
    <w:rsid w:val="0056662E"/>
    <w:rsid w:val="00567691"/>
    <w:rsid w:val="005676E5"/>
    <w:rsid w:val="005702CA"/>
    <w:rsid w:val="00570561"/>
    <w:rsid w:val="00570A26"/>
    <w:rsid w:val="005720FD"/>
    <w:rsid w:val="005727EA"/>
    <w:rsid w:val="00572C44"/>
    <w:rsid w:val="00572D04"/>
    <w:rsid w:val="00575BE0"/>
    <w:rsid w:val="00576617"/>
    <w:rsid w:val="00577D51"/>
    <w:rsid w:val="00577F0C"/>
    <w:rsid w:val="00580B52"/>
    <w:rsid w:val="0058262B"/>
    <w:rsid w:val="00582C4C"/>
    <w:rsid w:val="0058312C"/>
    <w:rsid w:val="005839E6"/>
    <w:rsid w:val="00586016"/>
    <w:rsid w:val="00586524"/>
    <w:rsid w:val="00586AA6"/>
    <w:rsid w:val="00586FAD"/>
    <w:rsid w:val="00587527"/>
    <w:rsid w:val="005876CB"/>
    <w:rsid w:val="00590341"/>
    <w:rsid w:val="00591818"/>
    <w:rsid w:val="00591BC7"/>
    <w:rsid w:val="00591DA2"/>
    <w:rsid w:val="00593135"/>
    <w:rsid w:val="005932A4"/>
    <w:rsid w:val="00593DCE"/>
    <w:rsid w:val="00593E52"/>
    <w:rsid w:val="00594D67"/>
    <w:rsid w:val="00595BE7"/>
    <w:rsid w:val="0059754B"/>
    <w:rsid w:val="005A000C"/>
    <w:rsid w:val="005A0429"/>
    <w:rsid w:val="005A08C8"/>
    <w:rsid w:val="005A093C"/>
    <w:rsid w:val="005A2491"/>
    <w:rsid w:val="005A29A1"/>
    <w:rsid w:val="005A57DA"/>
    <w:rsid w:val="005A635B"/>
    <w:rsid w:val="005A6AF4"/>
    <w:rsid w:val="005B0AD2"/>
    <w:rsid w:val="005B1B64"/>
    <w:rsid w:val="005B1DBB"/>
    <w:rsid w:val="005B2BD2"/>
    <w:rsid w:val="005B3B02"/>
    <w:rsid w:val="005B3FB4"/>
    <w:rsid w:val="005B4266"/>
    <w:rsid w:val="005B4527"/>
    <w:rsid w:val="005B4F0D"/>
    <w:rsid w:val="005B4FAC"/>
    <w:rsid w:val="005B7E10"/>
    <w:rsid w:val="005C00E3"/>
    <w:rsid w:val="005C01C7"/>
    <w:rsid w:val="005C0526"/>
    <w:rsid w:val="005C13BD"/>
    <w:rsid w:val="005C1EF0"/>
    <w:rsid w:val="005C24A0"/>
    <w:rsid w:val="005C269D"/>
    <w:rsid w:val="005C2CF1"/>
    <w:rsid w:val="005C4FEA"/>
    <w:rsid w:val="005C52D7"/>
    <w:rsid w:val="005C538D"/>
    <w:rsid w:val="005C560A"/>
    <w:rsid w:val="005C586D"/>
    <w:rsid w:val="005C5A17"/>
    <w:rsid w:val="005C5FD2"/>
    <w:rsid w:val="005C64F1"/>
    <w:rsid w:val="005D0225"/>
    <w:rsid w:val="005D027A"/>
    <w:rsid w:val="005D1126"/>
    <w:rsid w:val="005D1FFD"/>
    <w:rsid w:val="005D2469"/>
    <w:rsid w:val="005D2D63"/>
    <w:rsid w:val="005D2FC8"/>
    <w:rsid w:val="005D3EAA"/>
    <w:rsid w:val="005D44C3"/>
    <w:rsid w:val="005D60D2"/>
    <w:rsid w:val="005D6BFC"/>
    <w:rsid w:val="005D77EB"/>
    <w:rsid w:val="005E02C1"/>
    <w:rsid w:val="005E054E"/>
    <w:rsid w:val="005E14D0"/>
    <w:rsid w:val="005E200C"/>
    <w:rsid w:val="005E2C1B"/>
    <w:rsid w:val="005E2E6A"/>
    <w:rsid w:val="005E4ECD"/>
    <w:rsid w:val="005E5B1E"/>
    <w:rsid w:val="005E652B"/>
    <w:rsid w:val="005E685B"/>
    <w:rsid w:val="005E6979"/>
    <w:rsid w:val="005E6FE1"/>
    <w:rsid w:val="005E7044"/>
    <w:rsid w:val="005E7EE7"/>
    <w:rsid w:val="005F00C9"/>
    <w:rsid w:val="005F0493"/>
    <w:rsid w:val="005F1BD9"/>
    <w:rsid w:val="005F2CA6"/>
    <w:rsid w:val="005F31D5"/>
    <w:rsid w:val="005F3A4C"/>
    <w:rsid w:val="005F4442"/>
    <w:rsid w:val="005F4DCA"/>
    <w:rsid w:val="005F5B52"/>
    <w:rsid w:val="005F608E"/>
    <w:rsid w:val="005F70C7"/>
    <w:rsid w:val="00600AEB"/>
    <w:rsid w:val="00600F31"/>
    <w:rsid w:val="00601C53"/>
    <w:rsid w:val="006036F8"/>
    <w:rsid w:val="0060386B"/>
    <w:rsid w:val="006039DB"/>
    <w:rsid w:val="00603F19"/>
    <w:rsid w:val="00603F9B"/>
    <w:rsid w:val="00604A1E"/>
    <w:rsid w:val="0060558A"/>
    <w:rsid w:val="00607214"/>
    <w:rsid w:val="00607CCD"/>
    <w:rsid w:val="0061203F"/>
    <w:rsid w:val="006127E8"/>
    <w:rsid w:val="00612E38"/>
    <w:rsid w:val="006138DA"/>
    <w:rsid w:val="00614AA3"/>
    <w:rsid w:val="00614EB2"/>
    <w:rsid w:val="00616688"/>
    <w:rsid w:val="006176E2"/>
    <w:rsid w:val="00617993"/>
    <w:rsid w:val="006201CD"/>
    <w:rsid w:val="00620EF2"/>
    <w:rsid w:val="006210F3"/>
    <w:rsid w:val="00621B69"/>
    <w:rsid w:val="00621F5E"/>
    <w:rsid w:val="00622190"/>
    <w:rsid w:val="00623734"/>
    <w:rsid w:val="00623FC1"/>
    <w:rsid w:val="00624203"/>
    <w:rsid w:val="006242D4"/>
    <w:rsid w:val="00625B03"/>
    <w:rsid w:val="00625C27"/>
    <w:rsid w:val="00626207"/>
    <w:rsid w:val="00626F0F"/>
    <w:rsid w:val="006272E9"/>
    <w:rsid w:val="006279CD"/>
    <w:rsid w:val="00630ABC"/>
    <w:rsid w:val="00631361"/>
    <w:rsid w:val="00631995"/>
    <w:rsid w:val="00632231"/>
    <w:rsid w:val="0063240C"/>
    <w:rsid w:val="006327D4"/>
    <w:rsid w:val="006339A1"/>
    <w:rsid w:val="00634479"/>
    <w:rsid w:val="0063470E"/>
    <w:rsid w:val="006352C1"/>
    <w:rsid w:val="00635986"/>
    <w:rsid w:val="00637248"/>
    <w:rsid w:val="00640F8B"/>
    <w:rsid w:val="00641A13"/>
    <w:rsid w:val="00641D8E"/>
    <w:rsid w:val="00643F32"/>
    <w:rsid w:val="00644D51"/>
    <w:rsid w:val="00646288"/>
    <w:rsid w:val="00646DB6"/>
    <w:rsid w:val="00647152"/>
    <w:rsid w:val="00650A2E"/>
    <w:rsid w:val="00651B87"/>
    <w:rsid w:val="00653440"/>
    <w:rsid w:val="006534FF"/>
    <w:rsid w:val="00654B7D"/>
    <w:rsid w:val="00656B0B"/>
    <w:rsid w:val="00656E4A"/>
    <w:rsid w:val="00657A47"/>
    <w:rsid w:val="00657A8C"/>
    <w:rsid w:val="00660EAB"/>
    <w:rsid w:val="006617D5"/>
    <w:rsid w:val="00662055"/>
    <w:rsid w:val="0066294D"/>
    <w:rsid w:val="006649AF"/>
    <w:rsid w:val="0066526B"/>
    <w:rsid w:val="006673AC"/>
    <w:rsid w:val="006674F4"/>
    <w:rsid w:val="00670DC7"/>
    <w:rsid w:val="00670FE7"/>
    <w:rsid w:val="0067102B"/>
    <w:rsid w:val="00671120"/>
    <w:rsid w:val="00671BEB"/>
    <w:rsid w:val="006722F6"/>
    <w:rsid w:val="00672C07"/>
    <w:rsid w:val="0067462E"/>
    <w:rsid w:val="00674B87"/>
    <w:rsid w:val="006759C8"/>
    <w:rsid w:val="0067672F"/>
    <w:rsid w:val="006775CC"/>
    <w:rsid w:val="00677F32"/>
    <w:rsid w:val="00680162"/>
    <w:rsid w:val="006804EB"/>
    <w:rsid w:val="0068097E"/>
    <w:rsid w:val="0068126D"/>
    <w:rsid w:val="00681392"/>
    <w:rsid w:val="006823BD"/>
    <w:rsid w:val="00682ADD"/>
    <w:rsid w:val="00682E3D"/>
    <w:rsid w:val="0068337C"/>
    <w:rsid w:val="00684039"/>
    <w:rsid w:val="0068426A"/>
    <w:rsid w:val="0068455E"/>
    <w:rsid w:val="0068556A"/>
    <w:rsid w:val="00685580"/>
    <w:rsid w:val="006856A0"/>
    <w:rsid w:val="00685F0D"/>
    <w:rsid w:val="00687489"/>
    <w:rsid w:val="00687D8C"/>
    <w:rsid w:val="0069002F"/>
    <w:rsid w:val="006905E3"/>
    <w:rsid w:val="00691B87"/>
    <w:rsid w:val="00694A8E"/>
    <w:rsid w:val="0069642B"/>
    <w:rsid w:val="00696477"/>
    <w:rsid w:val="00696C66"/>
    <w:rsid w:val="00696E74"/>
    <w:rsid w:val="00697A73"/>
    <w:rsid w:val="006A1844"/>
    <w:rsid w:val="006A2712"/>
    <w:rsid w:val="006A3067"/>
    <w:rsid w:val="006A396A"/>
    <w:rsid w:val="006A40C3"/>
    <w:rsid w:val="006A4C74"/>
    <w:rsid w:val="006A4F7E"/>
    <w:rsid w:val="006A6363"/>
    <w:rsid w:val="006A69FC"/>
    <w:rsid w:val="006A7885"/>
    <w:rsid w:val="006B2623"/>
    <w:rsid w:val="006B36F2"/>
    <w:rsid w:val="006B5657"/>
    <w:rsid w:val="006B5F18"/>
    <w:rsid w:val="006B64AC"/>
    <w:rsid w:val="006B6C0F"/>
    <w:rsid w:val="006B78A5"/>
    <w:rsid w:val="006B7C47"/>
    <w:rsid w:val="006C0798"/>
    <w:rsid w:val="006C14D8"/>
    <w:rsid w:val="006C1C34"/>
    <w:rsid w:val="006C226B"/>
    <w:rsid w:val="006C2721"/>
    <w:rsid w:val="006C3865"/>
    <w:rsid w:val="006C42D9"/>
    <w:rsid w:val="006C4552"/>
    <w:rsid w:val="006C4AF3"/>
    <w:rsid w:val="006C5165"/>
    <w:rsid w:val="006C57B0"/>
    <w:rsid w:val="006C6267"/>
    <w:rsid w:val="006C6E91"/>
    <w:rsid w:val="006C7556"/>
    <w:rsid w:val="006D063E"/>
    <w:rsid w:val="006D1BDC"/>
    <w:rsid w:val="006D22B9"/>
    <w:rsid w:val="006D2F18"/>
    <w:rsid w:val="006D3FDA"/>
    <w:rsid w:val="006D4609"/>
    <w:rsid w:val="006D57E3"/>
    <w:rsid w:val="006D5C89"/>
    <w:rsid w:val="006D616D"/>
    <w:rsid w:val="006D74A9"/>
    <w:rsid w:val="006D797F"/>
    <w:rsid w:val="006D7BCF"/>
    <w:rsid w:val="006E2F5F"/>
    <w:rsid w:val="006E4DA1"/>
    <w:rsid w:val="006E4DB4"/>
    <w:rsid w:val="006E5A61"/>
    <w:rsid w:val="006E6952"/>
    <w:rsid w:val="006F0EB4"/>
    <w:rsid w:val="006F136C"/>
    <w:rsid w:val="006F13AF"/>
    <w:rsid w:val="006F1818"/>
    <w:rsid w:val="006F1F31"/>
    <w:rsid w:val="006F2E0B"/>
    <w:rsid w:val="006F2E96"/>
    <w:rsid w:val="006F353D"/>
    <w:rsid w:val="006F3597"/>
    <w:rsid w:val="006F466C"/>
    <w:rsid w:val="006F4BE3"/>
    <w:rsid w:val="006F4F6D"/>
    <w:rsid w:val="006F558E"/>
    <w:rsid w:val="006F58E7"/>
    <w:rsid w:val="006F615E"/>
    <w:rsid w:val="006F6387"/>
    <w:rsid w:val="006F650C"/>
    <w:rsid w:val="006F67F3"/>
    <w:rsid w:val="006F6FC3"/>
    <w:rsid w:val="007000D8"/>
    <w:rsid w:val="00700441"/>
    <w:rsid w:val="007004A5"/>
    <w:rsid w:val="00700B0B"/>
    <w:rsid w:val="00702A2A"/>
    <w:rsid w:val="00702F78"/>
    <w:rsid w:val="0070323F"/>
    <w:rsid w:val="007049DB"/>
    <w:rsid w:val="00704B18"/>
    <w:rsid w:val="00705358"/>
    <w:rsid w:val="0070563B"/>
    <w:rsid w:val="00705B61"/>
    <w:rsid w:val="00706F85"/>
    <w:rsid w:val="00710330"/>
    <w:rsid w:val="00710A5F"/>
    <w:rsid w:val="0071202E"/>
    <w:rsid w:val="007128BD"/>
    <w:rsid w:val="00712C7E"/>
    <w:rsid w:val="007135D7"/>
    <w:rsid w:val="00715AD8"/>
    <w:rsid w:val="007167F9"/>
    <w:rsid w:val="0071743F"/>
    <w:rsid w:val="00717CA4"/>
    <w:rsid w:val="00721E45"/>
    <w:rsid w:val="00722C7F"/>
    <w:rsid w:val="00723A0E"/>
    <w:rsid w:val="00723A72"/>
    <w:rsid w:val="00724E3E"/>
    <w:rsid w:val="00725E44"/>
    <w:rsid w:val="00726A25"/>
    <w:rsid w:val="00726B2A"/>
    <w:rsid w:val="00726E23"/>
    <w:rsid w:val="00727F88"/>
    <w:rsid w:val="007311DC"/>
    <w:rsid w:val="00731277"/>
    <w:rsid w:val="00731634"/>
    <w:rsid w:val="00732A0E"/>
    <w:rsid w:val="00732D6C"/>
    <w:rsid w:val="00732FC6"/>
    <w:rsid w:val="00733DF9"/>
    <w:rsid w:val="00734720"/>
    <w:rsid w:val="007353FF"/>
    <w:rsid w:val="007371C3"/>
    <w:rsid w:val="00737770"/>
    <w:rsid w:val="00737E04"/>
    <w:rsid w:val="00740C2D"/>
    <w:rsid w:val="00741102"/>
    <w:rsid w:val="00742FB1"/>
    <w:rsid w:val="007430EC"/>
    <w:rsid w:val="00745A6C"/>
    <w:rsid w:val="007474E9"/>
    <w:rsid w:val="00747B74"/>
    <w:rsid w:val="00747DEA"/>
    <w:rsid w:val="00751475"/>
    <w:rsid w:val="00752B56"/>
    <w:rsid w:val="00752D2F"/>
    <w:rsid w:val="0075412E"/>
    <w:rsid w:val="0075455F"/>
    <w:rsid w:val="007549DE"/>
    <w:rsid w:val="0075533E"/>
    <w:rsid w:val="007563EC"/>
    <w:rsid w:val="007564B7"/>
    <w:rsid w:val="00756695"/>
    <w:rsid w:val="00756777"/>
    <w:rsid w:val="007571FE"/>
    <w:rsid w:val="00757470"/>
    <w:rsid w:val="00757A2F"/>
    <w:rsid w:val="00757B6D"/>
    <w:rsid w:val="00760615"/>
    <w:rsid w:val="00761355"/>
    <w:rsid w:val="00761CF3"/>
    <w:rsid w:val="0076248B"/>
    <w:rsid w:val="007637CB"/>
    <w:rsid w:val="00765EC2"/>
    <w:rsid w:val="00766338"/>
    <w:rsid w:val="00766EB6"/>
    <w:rsid w:val="007672D0"/>
    <w:rsid w:val="0076751C"/>
    <w:rsid w:val="00771602"/>
    <w:rsid w:val="00771EAD"/>
    <w:rsid w:val="00772C67"/>
    <w:rsid w:val="00773301"/>
    <w:rsid w:val="007746E1"/>
    <w:rsid w:val="00775676"/>
    <w:rsid w:val="0077590E"/>
    <w:rsid w:val="00780C3D"/>
    <w:rsid w:val="0078160D"/>
    <w:rsid w:val="007829F0"/>
    <w:rsid w:val="00784067"/>
    <w:rsid w:val="00784F82"/>
    <w:rsid w:val="007856E2"/>
    <w:rsid w:val="00785BD1"/>
    <w:rsid w:val="00785E31"/>
    <w:rsid w:val="00785E8B"/>
    <w:rsid w:val="007861E1"/>
    <w:rsid w:val="0078632D"/>
    <w:rsid w:val="007868A4"/>
    <w:rsid w:val="00790776"/>
    <w:rsid w:val="00791932"/>
    <w:rsid w:val="00791BD9"/>
    <w:rsid w:val="007929B3"/>
    <w:rsid w:val="00793CE3"/>
    <w:rsid w:val="00793CEB"/>
    <w:rsid w:val="00795231"/>
    <w:rsid w:val="00796BEA"/>
    <w:rsid w:val="00797159"/>
    <w:rsid w:val="007974B3"/>
    <w:rsid w:val="007A1EB5"/>
    <w:rsid w:val="007A345E"/>
    <w:rsid w:val="007A3BA6"/>
    <w:rsid w:val="007A3E80"/>
    <w:rsid w:val="007A6740"/>
    <w:rsid w:val="007A6AA3"/>
    <w:rsid w:val="007A6E3F"/>
    <w:rsid w:val="007A74C1"/>
    <w:rsid w:val="007A779D"/>
    <w:rsid w:val="007B0611"/>
    <w:rsid w:val="007B0689"/>
    <w:rsid w:val="007B0FE8"/>
    <w:rsid w:val="007B1209"/>
    <w:rsid w:val="007B17B0"/>
    <w:rsid w:val="007B313D"/>
    <w:rsid w:val="007B3CA6"/>
    <w:rsid w:val="007B4508"/>
    <w:rsid w:val="007B49DC"/>
    <w:rsid w:val="007B570E"/>
    <w:rsid w:val="007B5C5D"/>
    <w:rsid w:val="007B5DED"/>
    <w:rsid w:val="007B61B2"/>
    <w:rsid w:val="007B7323"/>
    <w:rsid w:val="007C0FC4"/>
    <w:rsid w:val="007C13A2"/>
    <w:rsid w:val="007C1E7A"/>
    <w:rsid w:val="007C4A85"/>
    <w:rsid w:val="007C4C8F"/>
    <w:rsid w:val="007C6297"/>
    <w:rsid w:val="007C641D"/>
    <w:rsid w:val="007C7028"/>
    <w:rsid w:val="007C707C"/>
    <w:rsid w:val="007C7164"/>
    <w:rsid w:val="007C71D0"/>
    <w:rsid w:val="007C7639"/>
    <w:rsid w:val="007D0588"/>
    <w:rsid w:val="007D05F7"/>
    <w:rsid w:val="007D09CA"/>
    <w:rsid w:val="007D2895"/>
    <w:rsid w:val="007D3959"/>
    <w:rsid w:val="007D479C"/>
    <w:rsid w:val="007D4D8D"/>
    <w:rsid w:val="007D543C"/>
    <w:rsid w:val="007D5E76"/>
    <w:rsid w:val="007D77C0"/>
    <w:rsid w:val="007E0186"/>
    <w:rsid w:val="007E11CC"/>
    <w:rsid w:val="007E22E3"/>
    <w:rsid w:val="007E2D51"/>
    <w:rsid w:val="007E367D"/>
    <w:rsid w:val="007E3BA7"/>
    <w:rsid w:val="007E45C8"/>
    <w:rsid w:val="007E4791"/>
    <w:rsid w:val="007E4D20"/>
    <w:rsid w:val="007E5A04"/>
    <w:rsid w:val="007E707A"/>
    <w:rsid w:val="007E7446"/>
    <w:rsid w:val="007E7E9E"/>
    <w:rsid w:val="007F03F0"/>
    <w:rsid w:val="007F098A"/>
    <w:rsid w:val="007F0DD6"/>
    <w:rsid w:val="007F1B19"/>
    <w:rsid w:val="007F1F69"/>
    <w:rsid w:val="007F22D4"/>
    <w:rsid w:val="007F3059"/>
    <w:rsid w:val="007F4795"/>
    <w:rsid w:val="007F4D2B"/>
    <w:rsid w:val="007F65EE"/>
    <w:rsid w:val="007F6796"/>
    <w:rsid w:val="007F7B62"/>
    <w:rsid w:val="007F7D2A"/>
    <w:rsid w:val="007F7E1D"/>
    <w:rsid w:val="00800199"/>
    <w:rsid w:val="00800434"/>
    <w:rsid w:val="00800EFC"/>
    <w:rsid w:val="00801962"/>
    <w:rsid w:val="0080199E"/>
    <w:rsid w:val="00801A20"/>
    <w:rsid w:val="00801D33"/>
    <w:rsid w:val="008025DB"/>
    <w:rsid w:val="00802A7A"/>
    <w:rsid w:val="00804A18"/>
    <w:rsid w:val="00805782"/>
    <w:rsid w:val="00805BCB"/>
    <w:rsid w:val="00806354"/>
    <w:rsid w:val="00806D21"/>
    <w:rsid w:val="008073FD"/>
    <w:rsid w:val="00810A24"/>
    <w:rsid w:val="00810F2F"/>
    <w:rsid w:val="008112E5"/>
    <w:rsid w:val="00811ABF"/>
    <w:rsid w:val="00811C1A"/>
    <w:rsid w:val="008130CC"/>
    <w:rsid w:val="00813453"/>
    <w:rsid w:val="00813BB6"/>
    <w:rsid w:val="008142FD"/>
    <w:rsid w:val="00814E0F"/>
    <w:rsid w:val="00816337"/>
    <w:rsid w:val="0081753B"/>
    <w:rsid w:val="00817F3E"/>
    <w:rsid w:val="00817FA1"/>
    <w:rsid w:val="00820AE2"/>
    <w:rsid w:val="00821B51"/>
    <w:rsid w:val="00821C19"/>
    <w:rsid w:val="00822E30"/>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082F"/>
    <w:rsid w:val="00832013"/>
    <w:rsid w:val="0083237D"/>
    <w:rsid w:val="00832FEE"/>
    <w:rsid w:val="008332E4"/>
    <w:rsid w:val="00833B50"/>
    <w:rsid w:val="00833B53"/>
    <w:rsid w:val="00834991"/>
    <w:rsid w:val="00836E48"/>
    <w:rsid w:val="008404D4"/>
    <w:rsid w:val="00840CDA"/>
    <w:rsid w:val="00840ED8"/>
    <w:rsid w:val="00843B34"/>
    <w:rsid w:val="00844D92"/>
    <w:rsid w:val="008468F1"/>
    <w:rsid w:val="00846A48"/>
    <w:rsid w:val="00847C9C"/>
    <w:rsid w:val="0085117F"/>
    <w:rsid w:val="00851C0E"/>
    <w:rsid w:val="00852010"/>
    <w:rsid w:val="0085318C"/>
    <w:rsid w:val="00853A0B"/>
    <w:rsid w:val="00853F56"/>
    <w:rsid w:val="008546BF"/>
    <w:rsid w:val="00855FE9"/>
    <w:rsid w:val="0085683F"/>
    <w:rsid w:val="00857D57"/>
    <w:rsid w:val="00860880"/>
    <w:rsid w:val="00861421"/>
    <w:rsid w:val="00861942"/>
    <w:rsid w:val="00861C13"/>
    <w:rsid w:val="00862073"/>
    <w:rsid w:val="00862E27"/>
    <w:rsid w:val="008638BF"/>
    <w:rsid w:val="00863D79"/>
    <w:rsid w:val="008641EF"/>
    <w:rsid w:val="008651CD"/>
    <w:rsid w:val="00865EFF"/>
    <w:rsid w:val="008661B0"/>
    <w:rsid w:val="00866C32"/>
    <w:rsid w:val="00867AB0"/>
    <w:rsid w:val="00867D22"/>
    <w:rsid w:val="008713BA"/>
    <w:rsid w:val="008713BE"/>
    <w:rsid w:val="008718CB"/>
    <w:rsid w:val="008727D8"/>
    <w:rsid w:val="00872E81"/>
    <w:rsid w:val="00873FC3"/>
    <w:rsid w:val="00873FFC"/>
    <w:rsid w:val="00874923"/>
    <w:rsid w:val="00875001"/>
    <w:rsid w:val="008762D5"/>
    <w:rsid w:val="008765DF"/>
    <w:rsid w:val="00877137"/>
    <w:rsid w:val="0087788C"/>
    <w:rsid w:val="008806EB"/>
    <w:rsid w:val="00880E46"/>
    <w:rsid w:val="00881873"/>
    <w:rsid w:val="0088296D"/>
    <w:rsid w:val="00883193"/>
    <w:rsid w:val="008837FB"/>
    <w:rsid w:val="00884BEA"/>
    <w:rsid w:val="0088508C"/>
    <w:rsid w:val="008857D6"/>
    <w:rsid w:val="00885B17"/>
    <w:rsid w:val="008865DD"/>
    <w:rsid w:val="008869DE"/>
    <w:rsid w:val="00886F8C"/>
    <w:rsid w:val="00887F74"/>
    <w:rsid w:val="008901A9"/>
    <w:rsid w:val="008908E3"/>
    <w:rsid w:val="00890A1D"/>
    <w:rsid w:val="00890C95"/>
    <w:rsid w:val="00890CC7"/>
    <w:rsid w:val="008911BE"/>
    <w:rsid w:val="00891C22"/>
    <w:rsid w:val="0089267E"/>
    <w:rsid w:val="00892CC5"/>
    <w:rsid w:val="00893438"/>
    <w:rsid w:val="008947A4"/>
    <w:rsid w:val="00895036"/>
    <w:rsid w:val="00895B30"/>
    <w:rsid w:val="008A07F7"/>
    <w:rsid w:val="008A1041"/>
    <w:rsid w:val="008A3319"/>
    <w:rsid w:val="008A4977"/>
    <w:rsid w:val="008A6271"/>
    <w:rsid w:val="008A655F"/>
    <w:rsid w:val="008A67E5"/>
    <w:rsid w:val="008A71F4"/>
    <w:rsid w:val="008A7606"/>
    <w:rsid w:val="008B01D5"/>
    <w:rsid w:val="008B0389"/>
    <w:rsid w:val="008B0B68"/>
    <w:rsid w:val="008B2133"/>
    <w:rsid w:val="008B24AE"/>
    <w:rsid w:val="008B3871"/>
    <w:rsid w:val="008B3EEA"/>
    <w:rsid w:val="008B42C4"/>
    <w:rsid w:val="008B4522"/>
    <w:rsid w:val="008B474C"/>
    <w:rsid w:val="008B4E1E"/>
    <w:rsid w:val="008B52E1"/>
    <w:rsid w:val="008B6B78"/>
    <w:rsid w:val="008B72A3"/>
    <w:rsid w:val="008C0DCF"/>
    <w:rsid w:val="008C175A"/>
    <w:rsid w:val="008C17B2"/>
    <w:rsid w:val="008C1E0C"/>
    <w:rsid w:val="008C4849"/>
    <w:rsid w:val="008C573C"/>
    <w:rsid w:val="008C5848"/>
    <w:rsid w:val="008C5C3F"/>
    <w:rsid w:val="008C6C21"/>
    <w:rsid w:val="008C7698"/>
    <w:rsid w:val="008D0065"/>
    <w:rsid w:val="008D131E"/>
    <w:rsid w:val="008D22BF"/>
    <w:rsid w:val="008D332C"/>
    <w:rsid w:val="008D4CE2"/>
    <w:rsid w:val="008D4F31"/>
    <w:rsid w:val="008D513F"/>
    <w:rsid w:val="008D53FC"/>
    <w:rsid w:val="008D5A1A"/>
    <w:rsid w:val="008D5B63"/>
    <w:rsid w:val="008D609F"/>
    <w:rsid w:val="008D7C9D"/>
    <w:rsid w:val="008E03CC"/>
    <w:rsid w:val="008E04C0"/>
    <w:rsid w:val="008E0992"/>
    <w:rsid w:val="008E0AC8"/>
    <w:rsid w:val="008E14CD"/>
    <w:rsid w:val="008E14E4"/>
    <w:rsid w:val="008E1AC6"/>
    <w:rsid w:val="008E2D87"/>
    <w:rsid w:val="008E3E9D"/>
    <w:rsid w:val="008E3FB2"/>
    <w:rsid w:val="008E49FC"/>
    <w:rsid w:val="008E4B88"/>
    <w:rsid w:val="008E5EBC"/>
    <w:rsid w:val="008E6780"/>
    <w:rsid w:val="008E68A1"/>
    <w:rsid w:val="008E6E03"/>
    <w:rsid w:val="008E7270"/>
    <w:rsid w:val="008E73FE"/>
    <w:rsid w:val="008E78B3"/>
    <w:rsid w:val="008F01D1"/>
    <w:rsid w:val="008F0676"/>
    <w:rsid w:val="008F0DBA"/>
    <w:rsid w:val="008F1905"/>
    <w:rsid w:val="008F1B4D"/>
    <w:rsid w:val="008F1CC4"/>
    <w:rsid w:val="008F1CC6"/>
    <w:rsid w:val="008F1ECA"/>
    <w:rsid w:val="008F244F"/>
    <w:rsid w:val="008F4628"/>
    <w:rsid w:val="008F552F"/>
    <w:rsid w:val="008F5EC9"/>
    <w:rsid w:val="00901E8B"/>
    <w:rsid w:val="00902FB1"/>
    <w:rsid w:val="00903251"/>
    <w:rsid w:val="00903A86"/>
    <w:rsid w:val="009049F6"/>
    <w:rsid w:val="00905811"/>
    <w:rsid w:val="00905E8F"/>
    <w:rsid w:val="00907342"/>
    <w:rsid w:val="00907350"/>
    <w:rsid w:val="009073AF"/>
    <w:rsid w:val="00910FDE"/>
    <w:rsid w:val="009110FD"/>
    <w:rsid w:val="0091179E"/>
    <w:rsid w:val="009125BE"/>
    <w:rsid w:val="009130F2"/>
    <w:rsid w:val="0091489F"/>
    <w:rsid w:val="00914F35"/>
    <w:rsid w:val="009151B3"/>
    <w:rsid w:val="0091730E"/>
    <w:rsid w:val="00920B90"/>
    <w:rsid w:val="00920E2F"/>
    <w:rsid w:val="0092166B"/>
    <w:rsid w:val="00921DFD"/>
    <w:rsid w:val="0092214E"/>
    <w:rsid w:val="00922801"/>
    <w:rsid w:val="00922B2D"/>
    <w:rsid w:val="009234DB"/>
    <w:rsid w:val="009240FF"/>
    <w:rsid w:val="009241D6"/>
    <w:rsid w:val="009256A2"/>
    <w:rsid w:val="009256C0"/>
    <w:rsid w:val="00925F32"/>
    <w:rsid w:val="00926EAA"/>
    <w:rsid w:val="00930D73"/>
    <w:rsid w:val="009319EB"/>
    <w:rsid w:val="00931F16"/>
    <w:rsid w:val="00933047"/>
    <w:rsid w:val="009331C0"/>
    <w:rsid w:val="009334E7"/>
    <w:rsid w:val="00934004"/>
    <w:rsid w:val="00934ADB"/>
    <w:rsid w:val="00935CB0"/>
    <w:rsid w:val="00935D39"/>
    <w:rsid w:val="00936885"/>
    <w:rsid w:val="00936C4F"/>
    <w:rsid w:val="0093718E"/>
    <w:rsid w:val="00937204"/>
    <w:rsid w:val="0093757F"/>
    <w:rsid w:val="00940008"/>
    <w:rsid w:val="00940BC9"/>
    <w:rsid w:val="00942AEE"/>
    <w:rsid w:val="00942D41"/>
    <w:rsid w:val="00942FAA"/>
    <w:rsid w:val="0094390D"/>
    <w:rsid w:val="00945E28"/>
    <w:rsid w:val="00946210"/>
    <w:rsid w:val="00946B83"/>
    <w:rsid w:val="00947631"/>
    <w:rsid w:val="0095029D"/>
    <w:rsid w:val="00950AE6"/>
    <w:rsid w:val="009510B4"/>
    <w:rsid w:val="009514C4"/>
    <w:rsid w:val="0095196C"/>
    <w:rsid w:val="00951F81"/>
    <w:rsid w:val="009526CF"/>
    <w:rsid w:val="00953530"/>
    <w:rsid w:val="009541B8"/>
    <w:rsid w:val="00954626"/>
    <w:rsid w:val="00955271"/>
    <w:rsid w:val="00955ED8"/>
    <w:rsid w:val="00957C06"/>
    <w:rsid w:val="0096009C"/>
    <w:rsid w:val="009612E2"/>
    <w:rsid w:val="009622D0"/>
    <w:rsid w:val="0096389B"/>
    <w:rsid w:val="00963D11"/>
    <w:rsid w:val="0096490C"/>
    <w:rsid w:val="00966652"/>
    <w:rsid w:val="00966B17"/>
    <w:rsid w:val="0097039D"/>
    <w:rsid w:val="00970DCC"/>
    <w:rsid w:val="00971473"/>
    <w:rsid w:val="00971504"/>
    <w:rsid w:val="00971A7F"/>
    <w:rsid w:val="00973BF9"/>
    <w:rsid w:val="00973C92"/>
    <w:rsid w:val="00974622"/>
    <w:rsid w:val="00974814"/>
    <w:rsid w:val="0097493D"/>
    <w:rsid w:val="00975C9F"/>
    <w:rsid w:val="00976A7E"/>
    <w:rsid w:val="00976ABB"/>
    <w:rsid w:val="0098153C"/>
    <w:rsid w:val="009833DB"/>
    <w:rsid w:val="009837D4"/>
    <w:rsid w:val="009839F8"/>
    <w:rsid w:val="009848A5"/>
    <w:rsid w:val="00984B5C"/>
    <w:rsid w:val="0098545A"/>
    <w:rsid w:val="00985B21"/>
    <w:rsid w:val="0098628C"/>
    <w:rsid w:val="00986B1C"/>
    <w:rsid w:val="00987F2A"/>
    <w:rsid w:val="009915DB"/>
    <w:rsid w:val="00992942"/>
    <w:rsid w:val="009931E2"/>
    <w:rsid w:val="0099382E"/>
    <w:rsid w:val="00993B72"/>
    <w:rsid w:val="00993F70"/>
    <w:rsid w:val="00995259"/>
    <w:rsid w:val="0099537C"/>
    <w:rsid w:val="0099568B"/>
    <w:rsid w:val="009957D3"/>
    <w:rsid w:val="00995E70"/>
    <w:rsid w:val="00997E43"/>
    <w:rsid w:val="009A004B"/>
    <w:rsid w:val="009A062A"/>
    <w:rsid w:val="009A15A8"/>
    <w:rsid w:val="009A1782"/>
    <w:rsid w:val="009A1F89"/>
    <w:rsid w:val="009A3945"/>
    <w:rsid w:val="009A48EC"/>
    <w:rsid w:val="009A4B8A"/>
    <w:rsid w:val="009A509C"/>
    <w:rsid w:val="009A54B9"/>
    <w:rsid w:val="009A5FDD"/>
    <w:rsid w:val="009A7623"/>
    <w:rsid w:val="009A7762"/>
    <w:rsid w:val="009B0FC1"/>
    <w:rsid w:val="009B23EF"/>
    <w:rsid w:val="009B2E93"/>
    <w:rsid w:val="009B2FEA"/>
    <w:rsid w:val="009B3364"/>
    <w:rsid w:val="009B3DA4"/>
    <w:rsid w:val="009B4823"/>
    <w:rsid w:val="009B6713"/>
    <w:rsid w:val="009B7257"/>
    <w:rsid w:val="009B75DC"/>
    <w:rsid w:val="009C067D"/>
    <w:rsid w:val="009C1836"/>
    <w:rsid w:val="009C2618"/>
    <w:rsid w:val="009C2D10"/>
    <w:rsid w:val="009C3297"/>
    <w:rsid w:val="009C366D"/>
    <w:rsid w:val="009C3CD0"/>
    <w:rsid w:val="009C4404"/>
    <w:rsid w:val="009C44B7"/>
    <w:rsid w:val="009C5285"/>
    <w:rsid w:val="009C758B"/>
    <w:rsid w:val="009C75E8"/>
    <w:rsid w:val="009D0EC0"/>
    <w:rsid w:val="009D2340"/>
    <w:rsid w:val="009D2419"/>
    <w:rsid w:val="009D2F4C"/>
    <w:rsid w:val="009D3DEC"/>
    <w:rsid w:val="009D5A48"/>
    <w:rsid w:val="009D623D"/>
    <w:rsid w:val="009D6F76"/>
    <w:rsid w:val="009D6F7B"/>
    <w:rsid w:val="009D7C56"/>
    <w:rsid w:val="009E0EDC"/>
    <w:rsid w:val="009E19C0"/>
    <w:rsid w:val="009E25CD"/>
    <w:rsid w:val="009E3FE7"/>
    <w:rsid w:val="009E4EF9"/>
    <w:rsid w:val="009E6896"/>
    <w:rsid w:val="009E70A0"/>
    <w:rsid w:val="009F061B"/>
    <w:rsid w:val="009F0B2F"/>
    <w:rsid w:val="009F1680"/>
    <w:rsid w:val="009F1A16"/>
    <w:rsid w:val="009F1D0C"/>
    <w:rsid w:val="009F1F31"/>
    <w:rsid w:val="009F35D9"/>
    <w:rsid w:val="009F4043"/>
    <w:rsid w:val="009F44F6"/>
    <w:rsid w:val="009F4637"/>
    <w:rsid w:val="009F64B4"/>
    <w:rsid w:val="009F6DD5"/>
    <w:rsid w:val="009F764B"/>
    <w:rsid w:val="009F7CFB"/>
    <w:rsid w:val="00A00C2D"/>
    <w:rsid w:val="00A0199D"/>
    <w:rsid w:val="00A021A1"/>
    <w:rsid w:val="00A028A6"/>
    <w:rsid w:val="00A03395"/>
    <w:rsid w:val="00A03529"/>
    <w:rsid w:val="00A049CC"/>
    <w:rsid w:val="00A0543C"/>
    <w:rsid w:val="00A0557B"/>
    <w:rsid w:val="00A07425"/>
    <w:rsid w:val="00A10B78"/>
    <w:rsid w:val="00A10FD3"/>
    <w:rsid w:val="00A12BC2"/>
    <w:rsid w:val="00A13A7A"/>
    <w:rsid w:val="00A13FDE"/>
    <w:rsid w:val="00A1447F"/>
    <w:rsid w:val="00A14562"/>
    <w:rsid w:val="00A158C9"/>
    <w:rsid w:val="00A158FE"/>
    <w:rsid w:val="00A16597"/>
    <w:rsid w:val="00A20B9F"/>
    <w:rsid w:val="00A22793"/>
    <w:rsid w:val="00A228F2"/>
    <w:rsid w:val="00A23018"/>
    <w:rsid w:val="00A237CA"/>
    <w:rsid w:val="00A23BD6"/>
    <w:rsid w:val="00A26812"/>
    <w:rsid w:val="00A2691C"/>
    <w:rsid w:val="00A2767C"/>
    <w:rsid w:val="00A2782C"/>
    <w:rsid w:val="00A27D9A"/>
    <w:rsid w:val="00A27E58"/>
    <w:rsid w:val="00A31514"/>
    <w:rsid w:val="00A31CA0"/>
    <w:rsid w:val="00A31F09"/>
    <w:rsid w:val="00A3256B"/>
    <w:rsid w:val="00A346F9"/>
    <w:rsid w:val="00A3585B"/>
    <w:rsid w:val="00A3606C"/>
    <w:rsid w:val="00A37637"/>
    <w:rsid w:val="00A40306"/>
    <w:rsid w:val="00A40B1F"/>
    <w:rsid w:val="00A41058"/>
    <w:rsid w:val="00A410CD"/>
    <w:rsid w:val="00A427EA"/>
    <w:rsid w:val="00A4442B"/>
    <w:rsid w:val="00A44FEF"/>
    <w:rsid w:val="00A4696D"/>
    <w:rsid w:val="00A46BCD"/>
    <w:rsid w:val="00A473F8"/>
    <w:rsid w:val="00A5052D"/>
    <w:rsid w:val="00A5054E"/>
    <w:rsid w:val="00A51BDD"/>
    <w:rsid w:val="00A5217C"/>
    <w:rsid w:val="00A53721"/>
    <w:rsid w:val="00A53B03"/>
    <w:rsid w:val="00A53DAA"/>
    <w:rsid w:val="00A546D4"/>
    <w:rsid w:val="00A5474E"/>
    <w:rsid w:val="00A54A41"/>
    <w:rsid w:val="00A54FB7"/>
    <w:rsid w:val="00A550EA"/>
    <w:rsid w:val="00A552AD"/>
    <w:rsid w:val="00A57935"/>
    <w:rsid w:val="00A60600"/>
    <w:rsid w:val="00A60634"/>
    <w:rsid w:val="00A62233"/>
    <w:rsid w:val="00A62674"/>
    <w:rsid w:val="00A62B67"/>
    <w:rsid w:val="00A63412"/>
    <w:rsid w:val="00A63973"/>
    <w:rsid w:val="00A64C30"/>
    <w:rsid w:val="00A667CF"/>
    <w:rsid w:val="00A66E37"/>
    <w:rsid w:val="00A67761"/>
    <w:rsid w:val="00A702F5"/>
    <w:rsid w:val="00A70F72"/>
    <w:rsid w:val="00A7114D"/>
    <w:rsid w:val="00A719EE"/>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647"/>
    <w:rsid w:val="00A86C04"/>
    <w:rsid w:val="00A86D48"/>
    <w:rsid w:val="00A87697"/>
    <w:rsid w:val="00A879DB"/>
    <w:rsid w:val="00A915E6"/>
    <w:rsid w:val="00A91E6D"/>
    <w:rsid w:val="00A93AC6"/>
    <w:rsid w:val="00A940B3"/>
    <w:rsid w:val="00A9433D"/>
    <w:rsid w:val="00A9558B"/>
    <w:rsid w:val="00A9560C"/>
    <w:rsid w:val="00A9593B"/>
    <w:rsid w:val="00A959D2"/>
    <w:rsid w:val="00A9653D"/>
    <w:rsid w:val="00A9768B"/>
    <w:rsid w:val="00A979AD"/>
    <w:rsid w:val="00AA065F"/>
    <w:rsid w:val="00AA15A7"/>
    <w:rsid w:val="00AA257B"/>
    <w:rsid w:val="00AA29BD"/>
    <w:rsid w:val="00AA2AF4"/>
    <w:rsid w:val="00AA3E5C"/>
    <w:rsid w:val="00AA45BB"/>
    <w:rsid w:val="00AA4EB1"/>
    <w:rsid w:val="00AA504E"/>
    <w:rsid w:val="00AA5151"/>
    <w:rsid w:val="00AA66A1"/>
    <w:rsid w:val="00AA71DA"/>
    <w:rsid w:val="00AA7491"/>
    <w:rsid w:val="00AA7D72"/>
    <w:rsid w:val="00AB0ED2"/>
    <w:rsid w:val="00AB2AB9"/>
    <w:rsid w:val="00AB35B5"/>
    <w:rsid w:val="00AB40E1"/>
    <w:rsid w:val="00AB43A7"/>
    <w:rsid w:val="00AB488C"/>
    <w:rsid w:val="00AB66C3"/>
    <w:rsid w:val="00AB7E5F"/>
    <w:rsid w:val="00AC05C4"/>
    <w:rsid w:val="00AC1460"/>
    <w:rsid w:val="00AC1A67"/>
    <w:rsid w:val="00AC2FCA"/>
    <w:rsid w:val="00AC3171"/>
    <w:rsid w:val="00AC452E"/>
    <w:rsid w:val="00AC4617"/>
    <w:rsid w:val="00AC4F93"/>
    <w:rsid w:val="00AC52E0"/>
    <w:rsid w:val="00AC5841"/>
    <w:rsid w:val="00AC65D7"/>
    <w:rsid w:val="00AC7A41"/>
    <w:rsid w:val="00AC7D2F"/>
    <w:rsid w:val="00AD028D"/>
    <w:rsid w:val="00AD045A"/>
    <w:rsid w:val="00AD3529"/>
    <w:rsid w:val="00AD40FF"/>
    <w:rsid w:val="00AD4BE1"/>
    <w:rsid w:val="00AD4EE4"/>
    <w:rsid w:val="00AD5492"/>
    <w:rsid w:val="00AD5721"/>
    <w:rsid w:val="00AD687C"/>
    <w:rsid w:val="00AE0F55"/>
    <w:rsid w:val="00AE1FC6"/>
    <w:rsid w:val="00AE2135"/>
    <w:rsid w:val="00AE2316"/>
    <w:rsid w:val="00AE2BE7"/>
    <w:rsid w:val="00AE3B99"/>
    <w:rsid w:val="00AE44A2"/>
    <w:rsid w:val="00AE5E14"/>
    <w:rsid w:val="00AE6B78"/>
    <w:rsid w:val="00AE718C"/>
    <w:rsid w:val="00AE7669"/>
    <w:rsid w:val="00AF0271"/>
    <w:rsid w:val="00AF0E27"/>
    <w:rsid w:val="00AF1596"/>
    <w:rsid w:val="00AF177A"/>
    <w:rsid w:val="00AF2B41"/>
    <w:rsid w:val="00AF34C4"/>
    <w:rsid w:val="00AF41AD"/>
    <w:rsid w:val="00AF67B2"/>
    <w:rsid w:val="00AF6A75"/>
    <w:rsid w:val="00AF7895"/>
    <w:rsid w:val="00B0120D"/>
    <w:rsid w:val="00B02180"/>
    <w:rsid w:val="00B026BD"/>
    <w:rsid w:val="00B028D8"/>
    <w:rsid w:val="00B02F7D"/>
    <w:rsid w:val="00B0378A"/>
    <w:rsid w:val="00B03911"/>
    <w:rsid w:val="00B04090"/>
    <w:rsid w:val="00B042F7"/>
    <w:rsid w:val="00B05C98"/>
    <w:rsid w:val="00B05E55"/>
    <w:rsid w:val="00B0629C"/>
    <w:rsid w:val="00B074C1"/>
    <w:rsid w:val="00B12C82"/>
    <w:rsid w:val="00B13396"/>
    <w:rsid w:val="00B135E2"/>
    <w:rsid w:val="00B13ED5"/>
    <w:rsid w:val="00B14C06"/>
    <w:rsid w:val="00B14E62"/>
    <w:rsid w:val="00B156AF"/>
    <w:rsid w:val="00B16BBB"/>
    <w:rsid w:val="00B16DE7"/>
    <w:rsid w:val="00B20449"/>
    <w:rsid w:val="00B20577"/>
    <w:rsid w:val="00B220A1"/>
    <w:rsid w:val="00B226DF"/>
    <w:rsid w:val="00B22751"/>
    <w:rsid w:val="00B243FE"/>
    <w:rsid w:val="00B2558F"/>
    <w:rsid w:val="00B264A4"/>
    <w:rsid w:val="00B26C17"/>
    <w:rsid w:val="00B273AA"/>
    <w:rsid w:val="00B2762B"/>
    <w:rsid w:val="00B30750"/>
    <w:rsid w:val="00B30A4E"/>
    <w:rsid w:val="00B32B64"/>
    <w:rsid w:val="00B32E78"/>
    <w:rsid w:val="00B332EB"/>
    <w:rsid w:val="00B3384E"/>
    <w:rsid w:val="00B342E2"/>
    <w:rsid w:val="00B4057D"/>
    <w:rsid w:val="00B405D0"/>
    <w:rsid w:val="00B40C4C"/>
    <w:rsid w:val="00B40DD6"/>
    <w:rsid w:val="00B41377"/>
    <w:rsid w:val="00B414A5"/>
    <w:rsid w:val="00B4203F"/>
    <w:rsid w:val="00B423E2"/>
    <w:rsid w:val="00B425E2"/>
    <w:rsid w:val="00B42B04"/>
    <w:rsid w:val="00B432A7"/>
    <w:rsid w:val="00B4334B"/>
    <w:rsid w:val="00B43782"/>
    <w:rsid w:val="00B44093"/>
    <w:rsid w:val="00B4471B"/>
    <w:rsid w:val="00B447E7"/>
    <w:rsid w:val="00B44FF4"/>
    <w:rsid w:val="00B456EF"/>
    <w:rsid w:val="00B4596C"/>
    <w:rsid w:val="00B4600F"/>
    <w:rsid w:val="00B46169"/>
    <w:rsid w:val="00B5159E"/>
    <w:rsid w:val="00B5188A"/>
    <w:rsid w:val="00B52416"/>
    <w:rsid w:val="00B529A6"/>
    <w:rsid w:val="00B55193"/>
    <w:rsid w:val="00B5766C"/>
    <w:rsid w:val="00B57747"/>
    <w:rsid w:val="00B57BB2"/>
    <w:rsid w:val="00B60119"/>
    <w:rsid w:val="00B62546"/>
    <w:rsid w:val="00B625BA"/>
    <w:rsid w:val="00B62EFF"/>
    <w:rsid w:val="00B638A9"/>
    <w:rsid w:val="00B6390E"/>
    <w:rsid w:val="00B6425C"/>
    <w:rsid w:val="00B644B3"/>
    <w:rsid w:val="00B64E39"/>
    <w:rsid w:val="00B650D7"/>
    <w:rsid w:val="00B6557A"/>
    <w:rsid w:val="00B65875"/>
    <w:rsid w:val="00B65934"/>
    <w:rsid w:val="00B6664F"/>
    <w:rsid w:val="00B66837"/>
    <w:rsid w:val="00B66A3F"/>
    <w:rsid w:val="00B67B9F"/>
    <w:rsid w:val="00B70031"/>
    <w:rsid w:val="00B717F5"/>
    <w:rsid w:val="00B71CBE"/>
    <w:rsid w:val="00B724F7"/>
    <w:rsid w:val="00B72E78"/>
    <w:rsid w:val="00B742B1"/>
    <w:rsid w:val="00B746F5"/>
    <w:rsid w:val="00B7476A"/>
    <w:rsid w:val="00B74B3F"/>
    <w:rsid w:val="00B74CA1"/>
    <w:rsid w:val="00B7515B"/>
    <w:rsid w:val="00B7563B"/>
    <w:rsid w:val="00B770D3"/>
    <w:rsid w:val="00B7797B"/>
    <w:rsid w:val="00B77E8E"/>
    <w:rsid w:val="00B8009B"/>
    <w:rsid w:val="00B80119"/>
    <w:rsid w:val="00B81D5F"/>
    <w:rsid w:val="00B81ED4"/>
    <w:rsid w:val="00B83302"/>
    <w:rsid w:val="00B83755"/>
    <w:rsid w:val="00B83FA2"/>
    <w:rsid w:val="00B84A30"/>
    <w:rsid w:val="00B8540C"/>
    <w:rsid w:val="00B86B7C"/>
    <w:rsid w:val="00B87029"/>
    <w:rsid w:val="00B8705B"/>
    <w:rsid w:val="00B87086"/>
    <w:rsid w:val="00B87992"/>
    <w:rsid w:val="00B905E7"/>
    <w:rsid w:val="00B915EC"/>
    <w:rsid w:val="00B92599"/>
    <w:rsid w:val="00B93852"/>
    <w:rsid w:val="00B93AA9"/>
    <w:rsid w:val="00B9432B"/>
    <w:rsid w:val="00B94CF5"/>
    <w:rsid w:val="00B954BE"/>
    <w:rsid w:val="00B9584A"/>
    <w:rsid w:val="00B96379"/>
    <w:rsid w:val="00B96392"/>
    <w:rsid w:val="00BA0B8C"/>
    <w:rsid w:val="00BA0C44"/>
    <w:rsid w:val="00BA101E"/>
    <w:rsid w:val="00BA10D3"/>
    <w:rsid w:val="00BA143B"/>
    <w:rsid w:val="00BA222D"/>
    <w:rsid w:val="00BA3FF1"/>
    <w:rsid w:val="00BA40EE"/>
    <w:rsid w:val="00BA604C"/>
    <w:rsid w:val="00BA68F0"/>
    <w:rsid w:val="00BA6AEF"/>
    <w:rsid w:val="00BB0E40"/>
    <w:rsid w:val="00BB152C"/>
    <w:rsid w:val="00BB1C1E"/>
    <w:rsid w:val="00BB288F"/>
    <w:rsid w:val="00BB2BA4"/>
    <w:rsid w:val="00BB2CD5"/>
    <w:rsid w:val="00BB3327"/>
    <w:rsid w:val="00BB42A2"/>
    <w:rsid w:val="00BB471D"/>
    <w:rsid w:val="00BB5DC0"/>
    <w:rsid w:val="00BB6085"/>
    <w:rsid w:val="00BC0548"/>
    <w:rsid w:val="00BC0653"/>
    <w:rsid w:val="00BC2C45"/>
    <w:rsid w:val="00BC2DEA"/>
    <w:rsid w:val="00BC3D89"/>
    <w:rsid w:val="00BC3EB0"/>
    <w:rsid w:val="00BC3F25"/>
    <w:rsid w:val="00BC5352"/>
    <w:rsid w:val="00BC5681"/>
    <w:rsid w:val="00BC5BF3"/>
    <w:rsid w:val="00BC64D6"/>
    <w:rsid w:val="00BC6D8B"/>
    <w:rsid w:val="00BC7249"/>
    <w:rsid w:val="00BC737C"/>
    <w:rsid w:val="00BD002A"/>
    <w:rsid w:val="00BD241A"/>
    <w:rsid w:val="00BD2B63"/>
    <w:rsid w:val="00BD3F74"/>
    <w:rsid w:val="00BD3FB1"/>
    <w:rsid w:val="00BD4896"/>
    <w:rsid w:val="00BD5102"/>
    <w:rsid w:val="00BD60F7"/>
    <w:rsid w:val="00BD688A"/>
    <w:rsid w:val="00BD75E3"/>
    <w:rsid w:val="00BD7D6A"/>
    <w:rsid w:val="00BE01E7"/>
    <w:rsid w:val="00BE30BA"/>
    <w:rsid w:val="00BE498B"/>
    <w:rsid w:val="00BE6A24"/>
    <w:rsid w:val="00BE6A64"/>
    <w:rsid w:val="00BE6DFC"/>
    <w:rsid w:val="00BF08E1"/>
    <w:rsid w:val="00BF180C"/>
    <w:rsid w:val="00BF229B"/>
    <w:rsid w:val="00BF2449"/>
    <w:rsid w:val="00BF43C5"/>
    <w:rsid w:val="00BF4505"/>
    <w:rsid w:val="00BF59BF"/>
    <w:rsid w:val="00BF624C"/>
    <w:rsid w:val="00BF665E"/>
    <w:rsid w:val="00BF6F2F"/>
    <w:rsid w:val="00BF76B0"/>
    <w:rsid w:val="00BF78A8"/>
    <w:rsid w:val="00C0008C"/>
    <w:rsid w:val="00C00A3A"/>
    <w:rsid w:val="00C00EB4"/>
    <w:rsid w:val="00C012DD"/>
    <w:rsid w:val="00C01DDF"/>
    <w:rsid w:val="00C027D4"/>
    <w:rsid w:val="00C02876"/>
    <w:rsid w:val="00C031FA"/>
    <w:rsid w:val="00C03725"/>
    <w:rsid w:val="00C04829"/>
    <w:rsid w:val="00C04FBC"/>
    <w:rsid w:val="00C06F7A"/>
    <w:rsid w:val="00C0762D"/>
    <w:rsid w:val="00C07844"/>
    <w:rsid w:val="00C07C49"/>
    <w:rsid w:val="00C10BE8"/>
    <w:rsid w:val="00C11188"/>
    <w:rsid w:val="00C113E4"/>
    <w:rsid w:val="00C1169A"/>
    <w:rsid w:val="00C1181C"/>
    <w:rsid w:val="00C11D79"/>
    <w:rsid w:val="00C12199"/>
    <w:rsid w:val="00C121C7"/>
    <w:rsid w:val="00C12C7C"/>
    <w:rsid w:val="00C12CC5"/>
    <w:rsid w:val="00C13052"/>
    <w:rsid w:val="00C13854"/>
    <w:rsid w:val="00C14095"/>
    <w:rsid w:val="00C14DD5"/>
    <w:rsid w:val="00C1639B"/>
    <w:rsid w:val="00C16DF0"/>
    <w:rsid w:val="00C20703"/>
    <w:rsid w:val="00C20FA9"/>
    <w:rsid w:val="00C23519"/>
    <w:rsid w:val="00C25771"/>
    <w:rsid w:val="00C2617F"/>
    <w:rsid w:val="00C268A1"/>
    <w:rsid w:val="00C27360"/>
    <w:rsid w:val="00C303B8"/>
    <w:rsid w:val="00C30533"/>
    <w:rsid w:val="00C3342E"/>
    <w:rsid w:val="00C34ACA"/>
    <w:rsid w:val="00C36296"/>
    <w:rsid w:val="00C3709D"/>
    <w:rsid w:val="00C378CA"/>
    <w:rsid w:val="00C412C7"/>
    <w:rsid w:val="00C41BF1"/>
    <w:rsid w:val="00C41EC8"/>
    <w:rsid w:val="00C421E9"/>
    <w:rsid w:val="00C4344F"/>
    <w:rsid w:val="00C43FCD"/>
    <w:rsid w:val="00C44070"/>
    <w:rsid w:val="00C4407C"/>
    <w:rsid w:val="00C447F1"/>
    <w:rsid w:val="00C44BF6"/>
    <w:rsid w:val="00C45A32"/>
    <w:rsid w:val="00C45BAF"/>
    <w:rsid w:val="00C461E3"/>
    <w:rsid w:val="00C46654"/>
    <w:rsid w:val="00C47895"/>
    <w:rsid w:val="00C47A05"/>
    <w:rsid w:val="00C5021B"/>
    <w:rsid w:val="00C50B01"/>
    <w:rsid w:val="00C50FE9"/>
    <w:rsid w:val="00C526CD"/>
    <w:rsid w:val="00C52774"/>
    <w:rsid w:val="00C52904"/>
    <w:rsid w:val="00C52B03"/>
    <w:rsid w:val="00C53169"/>
    <w:rsid w:val="00C53B61"/>
    <w:rsid w:val="00C542AB"/>
    <w:rsid w:val="00C54E7E"/>
    <w:rsid w:val="00C5518F"/>
    <w:rsid w:val="00C55EF4"/>
    <w:rsid w:val="00C55FA5"/>
    <w:rsid w:val="00C567B7"/>
    <w:rsid w:val="00C56A0E"/>
    <w:rsid w:val="00C60035"/>
    <w:rsid w:val="00C617C2"/>
    <w:rsid w:val="00C62272"/>
    <w:rsid w:val="00C62FB7"/>
    <w:rsid w:val="00C63770"/>
    <w:rsid w:val="00C63B17"/>
    <w:rsid w:val="00C65203"/>
    <w:rsid w:val="00C66759"/>
    <w:rsid w:val="00C724B6"/>
    <w:rsid w:val="00C73295"/>
    <w:rsid w:val="00C73EBA"/>
    <w:rsid w:val="00C7407B"/>
    <w:rsid w:val="00C747BB"/>
    <w:rsid w:val="00C74BA9"/>
    <w:rsid w:val="00C77DC4"/>
    <w:rsid w:val="00C8004C"/>
    <w:rsid w:val="00C80F58"/>
    <w:rsid w:val="00C814EB"/>
    <w:rsid w:val="00C81BF0"/>
    <w:rsid w:val="00C83B71"/>
    <w:rsid w:val="00C84CAC"/>
    <w:rsid w:val="00C85176"/>
    <w:rsid w:val="00C859DB"/>
    <w:rsid w:val="00C86694"/>
    <w:rsid w:val="00C86821"/>
    <w:rsid w:val="00C869B7"/>
    <w:rsid w:val="00C87B68"/>
    <w:rsid w:val="00C87F0D"/>
    <w:rsid w:val="00C87F1F"/>
    <w:rsid w:val="00C906F4"/>
    <w:rsid w:val="00C90B2A"/>
    <w:rsid w:val="00C9199C"/>
    <w:rsid w:val="00C91B16"/>
    <w:rsid w:val="00C92F54"/>
    <w:rsid w:val="00C93B56"/>
    <w:rsid w:val="00C93C4E"/>
    <w:rsid w:val="00C941F9"/>
    <w:rsid w:val="00C9432D"/>
    <w:rsid w:val="00C94F3B"/>
    <w:rsid w:val="00C95202"/>
    <w:rsid w:val="00C955F7"/>
    <w:rsid w:val="00C97F23"/>
    <w:rsid w:val="00C97F38"/>
    <w:rsid w:val="00CA0861"/>
    <w:rsid w:val="00CA0926"/>
    <w:rsid w:val="00CA157D"/>
    <w:rsid w:val="00CA1AB5"/>
    <w:rsid w:val="00CA34C7"/>
    <w:rsid w:val="00CA4A98"/>
    <w:rsid w:val="00CA4B3E"/>
    <w:rsid w:val="00CA558C"/>
    <w:rsid w:val="00CA574F"/>
    <w:rsid w:val="00CA5E66"/>
    <w:rsid w:val="00CA73B4"/>
    <w:rsid w:val="00CA79C7"/>
    <w:rsid w:val="00CB00CF"/>
    <w:rsid w:val="00CB0E98"/>
    <w:rsid w:val="00CB0F5F"/>
    <w:rsid w:val="00CB12E3"/>
    <w:rsid w:val="00CB132D"/>
    <w:rsid w:val="00CB1726"/>
    <w:rsid w:val="00CB1C15"/>
    <w:rsid w:val="00CB2676"/>
    <w:rsid w:val="00CB2C5A"/>
    <w:rsid w:val="00CB351D"/>
    <w:rsid w:val="00CB364E"/>
    <w:rsid w:val="00CB416F"/>
    <w:rsid w:val="00CB41CC"/>
    <w:rsid w:val="00CB49AD"/>
    <w:rsid w:val="00CB4AE5"/>
    <w:rsid w:val="00CB4BBE"/>
    <w:rsid w:val="00CB5292"/>
    <w:rsid w:val="00CB57AB"/>
    <w:rsid w:val="00CB7E10"/>
    <w:rsid w:val="00CB7EF7"/>
    <w:rsid w:val="00CC02AF"/>
    <w:rsid w:val="00CC04F9"/>
    <w:rsid w:val="00CC105D"/>
    <w:rsid w:val="00CC1622"/>
    <w:rsid w:val="00CC1796"/>
    <w:rsid w:val="00CC24A8"/>
    <w:rsid w:val="00CC2DCA"/>
    <w:rsid w:val="00CC3790"/>
    <w:rsid w:val="00CC3DB3"/>
    <w:rsid w:val="00CC49E1"/>
    <w:rsid w:val="00CC554C"/>
    <w:rsid w:val="00CC5603"/>
    <w:rsid w:val="00CC60E5"/>
    <w:rsid w:val="00CC6F01"/>
    <w:rsid w:val="00CC7718"/>
    <w:rsid w:val="00CD15AD"/>
    <w:rsid w:val="00CD1828"/>
    <w:rsid w:val="00CD1992"/>
    <w:rsid w:val="00CD237E"/>
    <w:rsid w:val="00CD24EF"/>
    <w:rsid w:val="00CD28EE"/>
    <w:rsid w:val="00CD32BF"/>
    <w:rsid w:val="00CD4763"/>
    <w:rsid w:val="00CD4BFC"/>
    <w:rsid w:val="00CD56E3"/>
    <w:rsid w:val="00CD65BC"/>
    <w:rsid w:val="00CD6AC2"/>
    <w:rsid w:val="00CD7A67"/>
    <w:rsid w:val="00CE0731"/>
    <w:rsid w:val="00CE118F"/>
    <w:rsid w:val="00CE1C19"/>
    <w:rsid w:val="00CE1FF3"/>
    <w:rsid w:val="00CE2619"/>
    <w:rsid w:val="00CE2A7C"/>
    <w:rsid w:val="00CE2F71"/>
    <w:rsid w:val="00CE3A7A"/>
    <w:rsid w:val="00CE510D"/>
    <w:rsid w:val="00CE5D0B"/>
    <w:rsid w:val="00CE77FB"/>
    <w:rsid w:val="00CE786A"/>
    <w:rsid w:val="00CF2253"/>
    <w:rsid w:val="00CF28DB"/>
    <w:rsid w:val="00CF31C7"/>
    <w:rsid w:val="00CF41A8"/>
    <w:rsid w:val="00CF41CD"/>
    <w:rsid w:val="00CF5A41"/>
    <w:rsid w:val="00CF68B2"/>
    <w:rsid w:val="00CF7D81"/>
    <w:rsid w:val="00D00926"/>
    <w:rsid w:val="00D016A3"/>
    <w:rsid w:val="00D019A4"/>
    <w:rsid w:val="00D01C68"/>
    <w:rsid w:val="00D02196"/>
    <w:rsid w:val="00D03A94"/>
    <w:rsid w:val="00D03F99"/>
    <w:rsid w:val="00D040B3"/>
    <w:rsid w:val="00D07A95"/>
    <w:rsid w:val="00D07DEB"/>
    <w:rsid w:val="00D11924"/>
    <w:rsid w:val="00D1517A"/>
    <w:rsid w:val="00D159A8"/>
    <w:rsid w:val="00D15A33"/>
    <w:rsid w:val="00D15B0F"/>
    <w:rsid w:val="00D15F50"/>
    <w:rsid w:val="00D16FBF"/>
    <w:rsid w:val="00D170A0"/>
    <w:rsid w:val="00D206D1"/>
    <w:rsid w:val="00D20C6F"/>
    <w:rsid w:val="00D20EAD"/>
    <w:rsid w:val="00D20FA8"/>
    <w:rsid w:val="00D21911"/>
    <w:rsid w:val="00D21A0C"/>
    <w:rsid w:val="00D22335"/>
    <w:rsid w:val="00D231EC"/>
    <w:rsid w:val="00D245A0"/>
    <w:rsid w:val="00D24710"/>
    <w:rsid w:val="00D24A96"/>
    <w:rsid w:val="00D24ADE"/>
    <w:rsid w:val="00D24FD6"/>
    <w:rsid w:val="00D2528D"/>
    <w:rsid w:val="00D2595D"/>
    <w:rsid w:val="00D25E63"/>
    <w:rsid w:val="00D260AE"/>
    <w:rsid w:val="00D264FF"/>
    <w:rsid w:val="00D301FC"/>
    <w:rsid w:val="00D30345"/>
    <w:rsid w:val="00D322F0"/>
    <w:rsid w:val="00D33551"/>
    <w:rsid w:val="00D350BD"/>
    <w:rsid w:val="00D36106"/>
    <w:rsid w:val="00D36D4B"/>
    <w:rsid w:val="00D372BF"/>
    <w:rsid w:val="00D375B6"/>
    <w:rsid w:val="00D37760"/>
    <w:rsid w:val="00D37CEA"/>
    <w:rsid w:val="00D37F26"/>
    <w:rsid w:val="00D40007"/>
    <w:rsid w:val="00D40903"/>
    <w:rsid w:val="00D416DA"/>
    <w:rsid w:val="00D420BB"/>
    <w:rsid w:val="00D43327"/>
    <w:rsid w:val="00D43453"/>
    <w:rsid w:val="00D43990"/>
    <w:rsid w:val="00D45E9F"/>
    <w:rsid w:val="00D46BE2"/>
    <w:rsid w:val="00D46CB5"/>
    <w:rsid w:val="00D46DAE"/>
    <w:rsid w:val="00D47343"/>
    <w:rsid w:val="00D47471"/>
    <w:rsid w:val="00D503A6"/>
    <w:rsid w:val="00D50474"/>
    <w:rsid w:val="00D5086E"/>
    <w:rsid w:val="00D50DC2"/>
    <w:rsid w:val="00D52E15"/>
    <w:rsid w:val="00D53119"/>
    <w:rsid w:val="00D536E4"/>
    <w:rsid w:val="00D55285"/>
    <w:rsid w:val="00D554B6"/>
    <w:rsid w:val="00D5606F"/>
    <w:rsid w:val="00D5614D"/>
    <w:rsid w:val="00D57516"/>
    <w:rsid w:val="00D60684"/>
    <w:rsid w:val="00D61106"/>
    <w:rsid w:val="00D61657"/>
    <w:rsid w:val="00D62D9E"/>
    <w:rsid w:val="00D63A52"/>
    <w:rsid w:val="00D6469D"/>
    <w:rsid w:val="00D6507D"/>
    <w:rsid w:val="00D66250"/>
    <w:rsid w:val="00D665D4"/>
    <w:rsid w:val="00D71118"/>
    <w:rsid w:val="00D71C3E"/>
    <w:rsid w:val="00D71E2C"/>
    <w:rsid w:val="00D7208F"/>
    <w:rsid w:val="00D72976"/>
    <w:rsid w:val="00D72F23"/>
    <w:rsid w:val="00D73E37"/>
    <w:rsid w:val="00D73F1D"/>
    <w:rsid w:val="00D745D3"/>
    <w:rsid w:val="00D74843"/>
    <w:rsid w:val="00D74A81"/>
    <w:rsid w:val="00D75B06"/>
    <w:rsid w:val="00D7630E"/>
    <w:rsid w:val="00D772C7"/>
    <w:rsid w:val="00D774A9"/>
    <w:rsid w:val="00D805AB"/>
    <w:rsid w:val="00D8094C"/>
    <w:rsid w:val="00D80B80"/>
    <w:rsid w:val="00D821F3"/>
    <w:rsid w:val="00D82712"/>
    <w:rsid w:val="00D82932"/>
    <w:rsid w:val="00D83268"/>
    <w:rsid w:val="00D837C1"/>
    <w:rsid w:val="00D855EC"/>
    <w:rsid w:val="00D857EB"/>
    <w:rsid w:val="00D858B0"/>
    <w:rsid w:val="00D86377"/>
    <w:rsid w:val="00D86AA6"/>
    <w:rsid w:val="00D86D5B"/>
    <w:rsid w:val="00D90661"/>
    <w:rsid w:val="00D917D6"/>
    <w:rsid w:val="00D92195"/>
    <w:rsid w:val="00D9220F"/>
    <w:rsid w:val="00D926CD"/>
    <w:rsid w:val="00D92D06"/>
    <w:rsid w:val="00D936B9"/>
    <w:rsid w:val="00D94A4C"/>
    <w:rsid w:val="00D9596E"/>
    <w:rsid w:val="00D961A8"/>
    <w:rsid w:val="00D9626F"/>
    <w:rsid w:val="00D9792E"/>
    <w:rsid w:val="00DA26DE"/>
    <w:rsid w:val="00DA3589"/>
    <w:rsid w:val="00DA3901"/>
    <w:rsid w:val="00DA4295"/>
    <w:rsid w:val="00DA4DAD"/>
    <w:rsid w:val="00DA5812"/>
    <w:rsid w:val="00DA69DA"/>
    <w:rsid w:val="00DA7242"/>
    <w:rsid w:val="00DA7756"/>
    <w:rsid w:val="00DB057B"/>
    <w:rsid w:val="00DB0C9A"/>
    <w:rsid w:val="00DB1DC2"/>
    <w:rsid w:val="00DB25ED"/>
    <w:rsid w:val="00DB2851"/>
    <w:rsid w:val="00DB2D3A"/>
    <w:rsid w:val="00DB44B1"/>
    <w:rsid w:val="00DB4840"/>
    <w:rsid w:val="00DB5BC4"/>
    <w:rsid w:val="00DB5BC7"/>
    <w:rsid w:val="00DB5D71"/>
    <w:rsid w:val="00DB79A6"/>
    <w:rsid w:val="00DB7B8F"/>
    <w:rsid w:val="00DC0632"/>
    <w:rsid w:val="00DC0D2E"/>
    <w:rsid w:val="00DC14DE"/>
    <w:rsid w:val="00DC225B"/>
    <w:rsid w:val="00DC2762"/>
    <w:rsid w:val="00DC2F9F"/>
    <w:rsid w:val="00DC4BFB"/>
    <w:rsid w:val="00DC67F6"/>
    <w:rsid w:val="00DC6F79"/>
    <w:rsid w:val="00DD0571"/>
    <w:rsid w:val="00DD09EE"/>
    <w:rsid w:val="00DD0D3F"/>
    <w:rsid w:val="00DD1E73"/>
    <w:rsid w:val="00DD21A6"/>
    <w:rsid w:val="00DD21F8"/>
    <w:rsid w:val="00DD2F3F"/>
    <w:rsid w:val="00DD35FF"/>
    <w:rsid w:val="00DD4148"/>
    <w:rsid w:val="00DD465F"/>
    <w:rsid w:val="00DD4718"/>
    <w:rsid w:val="00DD67EE"/>
    <w:rsid w:val="00DD6A8A"/>
    <w:rsid w:val="00DD7CD7"/>
    <w:rsid w:val="00DD7F9B"/>
    <w:rsid w:val="00DE12C1"/>
    <w:rsid w:val="00DE1AA2"/>
    <w:rsid w:val="00DE2375"/>
    <w:rsid w:val="00DE243B"/>
    <w:rsid w:val="00DE2B2C"/>
    <w:rsid w:val="00DE2E90"/>
    <w:rsid w:val="00DE2EF9"/>
    <w:rsid w:val="00DE3030"/>
    <w:rsid w:val="00DE3A54"/>
    <w:rsid w:val="00DE4E7B"/>
    <w:rsid w:val="00DE703F"/>
    <w:rsid w:val="00DE79C0"/>
    <w:rsid w:val="00DF05A3"/>
    <w:rsid w:val="00DF0DA5"/>
    <w:rsid w:val="00DF1BF8"/>
    <w:rsid w:val="00DF1D40"/>
    <w:rsid w:val="00DF26F5"/>
    <w:rsid w:val="00DF38CA"/>
    <w:rsid w:val="00DF40B4"/>
    <w:rsid w:val="00DF4611"/>
    <w:rsid w:val="00DF4772"/>
    <w:rsid w:val="00DF4D74"/>
    <w:rsid w:val="00DF57FE"/>
    <w:rsid w:val="00DF5FF4"/>
    <w:rsid w:val="00DF6179"/>
    <w:rsid w:val="00DF6556"/>
    <w:rsid w:val="00DF6E35"/>
    <w:rsid w:val="00DF7253"/>
    <w:rsid w:val="00DF7907"/>
    <w:rsid w:val="00E001C0"/>
    <w:rsid w:val="00E002B7"/>
    <w:rsid w:val="00E00C8F"/>
    <w:rsid w:val="00E01D6D"/>
    <w:rsid w:val="00E022E5"/>
    <w:rsid w:val="00E03CE0"/>
    <w:rsid w:val="00E04256"/>
    <w:rsid w:val="00E04461"/>
    <w:rsid w:val="00E04856"/>
    <w:rsid w:val="00E05E40"/>
    <w:rsid w:val="00E06FC6"/>
    <w:rsid w:val="00E0713C"/>
    <w:rsid w:val="00E07B9E"/>
    <w:rsid w:val="00E07EAD"/>
    <w:rsid w:val="00E11284"/>
    <w:rsid w:val="00E12352"/>
    <w:rsid w:val="00E13501"/>
    <w:rsid w:val="00E14281"/>
    <w:rsid w:val="00E15062"/>
    <w:rsid w:val="00E15C6B"/>
    <w:rsid w:val="00E1755F"/>
    <w:rsid w:val="00E17A1E"/>
    <w:rsid w:val="00E20036"/>
    <w:rsid w:val="00E20F38"/>
    <w:rsid w:val="00E21356"/>
    <w:rsid w:val="00E2179B"/>
    <w:rsid w:val="00E21885"/>
    <w:rsid w:val="00E22BE2"/>
    <w:rsid w:val="00E22C47"/>
    <w:rsid w:val="00E2324D"/>
    <w:rsid w:val="00E2392B"/>
    <w:rsid w:val="00E251E8"/>
    <w:rsid w:val="00E261A4"/>
    <w:rsid w:val="00E264C1"/>
    <w:rsid w:val="00E26AC0"/>
    <w:rsid w:val="00E27068"/>
    <w:rsid w:val="00E27AAE"/>
    <w:rsid w:val="00E30FB8"/>
    <w:rsid w:val="00E31825"/>
    <w:rsid w:val="00E33F99"/>
    <w:rsid w:val="00E364A7"/>
    <w:rsid w:val="00E3689A"/>
    <w:rsid w:val="00E3717F"/>
    <w:rsid w:val="00E400A0"/>
    <w:rsid w:val="00E402FF"/>
    <w:rsid w:val="00E40339"/>
    <w:rsid w:val="00E40C02"/>
    <w:rsid w:val="00E442FF"/>
    <w:rsid w:val="00E44450"/>
    <w:rsid w:val="00E45638"/>
    <w:rsid w:val="00E4638C"/>
    <w:rsid w:val="00E46812"/>
    <w:rsid w:val="00E4703E"/>
    <w:rsid w:val="00E47DC8"/>
    <w:rsid w:val="00E47EBA"/>
    <w:rsid w:val="00E50F86"/>
    <w:rsid w:val="00E51BFB"/>
    <w:rsid w:val="00E51EF7"/>
    <w:rsid w:val="00E52028"/>
    <w:rsid w:val="00E5213B"/>
    <w:rsid w:val="00E52305"/>
    <w:rsid w:val="00E52C58"/>
    <w:rsid w:val="00E53E2B"/>
    <w:rsid w:val="00E546CA"/>
    <w:rsid w:val="00E54707"/>
    <w:rsid w:val="00E54B7A"/>
    <w:rsid w:val="00E54DB6"/>
    <w:rsid w:val="00E54DE9"/>
    <w:rsid w:val="00E54F23"/>
    <w:rsid w:val="00E55C7F"/>
    <w:rsid w:val="00E55D49"/>
    <w:rsid w:val="00E56143"/>
    <w:rsid w:val="00E56E1F"/>
    <w:rsid w:val="00E57292"/>
    <w:rsid w:val="00E60B33"/>
    <w:rsid w:val="00E60FD2"/>
    <w:rsid w:val="00E612C7"/>
    <w:rsid w:val="00E618F7"/>
    <w:rsid w:val="00E61D8A"/>
    <w:rsid w:val="00E61FAD"/>
    <w:rsid w:val="00E6215E"/>
    <w:rsid w:val="00E631E3"/>
    <w:rsid w:val="00E6425A"/>
    <w:rsid w:val="00E6523A"/>
    <w:rsid w:val="00E65FE9"/>
    <w:rsid w:val="00E66E2E"/>
    <w:rsid w:val="00E67072"/>
    <w:rsid w:val="00E671A0"/>
    <w:rsid w:val="00E7013D"/>
    <w:rsid w:val="00E705D0"/>
    <w:rsid w:val="00E706F0"/>
    <w:rsid w:val="00E71639"/>
    <w:rsid w:val="00E72626"/>
    <w:rsid w:val="00E72820"/>
    <w:rsid w:val="00E72A60"/>
    <w:rsid w:val="00E72CB5"/>
    <w:rsid w:val="00E72FFB"/>
    <w:rsid w:val="00E73E19"/>
    <w:rsid w:val="00E74030"/>
    <w:rsid w:val="00E7419C"/>
    <w:rsid w:val="00E7460A"/>
    <w:rsid w:val="00E75016"/>
    <w:rsid w:val="00E754F4"/>
    <w:rsid w:val="00E7581D"/>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7AF"/>
    <w:rsid w:val="00E87A53"/>
    <w:rsid w:val="00E90916"/>
    <w:rsid w:val="00E911F1"/>
    <w:rsid w:val="00E9127D"/>
    <w:rsid w:val="00E91E5E"/>
    <w:rsid w:val="00E91E7B"/>
    <w:rsid w:val="00E920FC"/>
    <w:rsid w:val="00E93290"/>
    <w:rsid w:val="00E95191"/>
    <w:rsid w:val="00E95A2E"/>
    <w:rsid w:val="00E95E45"/>
    <w:rsid w:val="00E9608E"/>
    <w:rsid w:val="00E9757B"/>
    <w:rsid w:val="00E97D20"/>
    <w:rsid w:val="00EA0134"/>
    <w:rsid w:val="00EA0C70"/>
    <w:rsid w:val="00EA1591"/>
    <w:rsid w:val="00EA166D"/>
    <w:rsid w:val="00EA27A1"/>
    <w:rsid w:val="00EA3667"/>
    <w:rsid w:val="00EA4D92"/>
    <w:rsid w:val="00EA5FC9"/>
    <w:rsid w:val="00EA6CF7"/>
    <w:rsid w:val="00EA6E4E"/>
    <w:rsid w:val="00EA724B"/>
    <w:rsid w:val="00EA7A81"/>
    <w:rsid w:val="00EB01CF"/>
    <w:rsid w:val="00EB06EF"/>
    <w:rsid w:val="00EB15E8"/>
    <w:rsid w:val="00EB1C5C"/>
    <w:rsid w:val="00EB3281"/>
    <w:rsid w:val="00EB35E0"/>
    <w:rsid w:val="00EB417C"/>
    <w:rsid w:val="00EB4A41"/>
    <w:rsid w:val="00EB4AD9"/>
    <w:rsid w:val="00EB5C6D"/>
    <w:rsid w:val="00EB5D9C"/>
    <w:rsid w:val="00EB5DF1"/>
    <w:rsid w:val="00EB6B9B"/>
    <w:rsid w:val="00EB707B"/>
    <w:rsid w:val="00EB7464"/>
    <w:rsid w:val="00EB76F8"/>
    <w:rsid w:val="00EC009E"/>
    <w:rsid w:val="00EC087F"/>
    <w:rsid w:val="00EC1AFF"/>
    <w:rsid w:val="00EC1F2F"/>
    <w:rsid w:val="00EC2D22"/>
    <w:rsid w:val="00EC3036"/>
    <w:rsid w:val="00EC3588"/>
    <w:rsid w:val="00EC3F5D"/>
    <w:rsid w:val="00EC41D8"/>
    <w:rsid w:val="00EC688F"/>
    <w:rsid w:val="00EC6947"/>
    <w:rsid w:val="00ED017F"/>
    <w:rsid w:val="00ED08A1"/>
    <w:rsid w:val="00ED159C"/>
    <w:rsid w:val="00ED1F08"/>
    <w:rsid w:val="00ED493E"/>
    <w:rsid w:val="00ED6FE8"/>
    <w:rsid w:val="00ED7601"/>
    <w:rsid w:val="00ED7796"/>
    <w:rsid w:val="00EE0633"/>
    <w:rsid w:val="00EE0E86"/>
    <w:rsid w:val="00EE1A10"/>
    <w:rsid w:val="00EE1E0A"/>
    <w:rsid w:val="00EE1F3F"/>
    <w:rsid w:val="00EE37FE"/>
    <w:rsid w:val="00EE590A"/>
    <w:rsid w:val="00EE67B4"/>
    <w:rsid w:val="00EE7791"/>
    <w:rsid w:val="00EE7F3E"/>
    <w:rsid w:val="00EF0882"/>
    <w:rsid w:val="00EF11E8"/>
    <w:rsid w:val="00EF12E2"/>
    <w:rsid w:val="00EF48C1"/>
    <w:rsid w:val="00EF58FE"/>
    <w:rsid w:val="00EF67BC"/>
    <w:rsid w:val="00EF6DAE"/>
    <w:rsid w:val="00EF79A7"/>
    <w:rsid w:val="00F0068B"/>
    <w:rsid w:val="00F00BCD"/>
    <w:rsid w:val="00F02311"/>
    <w:rsid w:val="00F027CF"/>
    <w:rsid w:val="00F03B0A"/>
    <w:rsid w:val="00F042C6"/>
    <w:rsid w:val="00F04AD1"/>
    <w:rsid w:val="00F05DD1"/>
    <w:rsid w:val="00F05EB4"/>
    <w:rsid w:val="00F063F1"/>
    <w:rsid w:val="00F1002D"/>
    <w:rsid w:val="00F1033F"/>
    <w:rsid w:val="00F10F73"/>
    <w:rsid w:val="00F11767"/>
    <w:rsid w:val="00F121D0"/>
    <w:rsid w:val="00F12EBC"/>
    <w:rsid w:val="00F13075"/>
    <w:rsid w:val="00F13BCF"/>
    <w:rsid w:val="00F144D7"/>
    <w:rsid w:val="00F15201"/>
    <w:rsid w:val="00F15968"/>
    <w:rsid w:val="00F1618C"/>
    <w:rsid w:val="00F16215"/>
    <w:rsid w:val="00F1642F"/>
    <w:rsid w:val="00F16AC6"/>
    <w:rsid w:val="00F17438"/>
    <w:rsid w:val="00F226D3"/>
    <w:rsid w:val="00F229FB"/>
    <w:rsid w:val="00F22C0A"/>
    <w:rsid w:val="00F2310D"/>
    <w:rsid w:val="00F23973"/>
    <w:rsid w:val="00F23CB6"/>
    <w:rsid w:val="00F240C5"/>
    <w:rsid w:val="00F2465E"/>
    <w:rsid w:val="00F277BC"/>
    <w:rsid w:val="00F3025F"/>
    <w:rsid w:val="00F327EB"/>
    <w:rsid w:val="00F3297C"/>
    <w:rsid w:val="00F334EB"/>
    <w:rsid w:val="00F33A24"/>
    <w:rsid w:val="00F361FB"/>
    <w:rsid w:val="00F36BA5"/>
    <w:rsid w:val="00F3723F"/>
    <w:rsid w:val="00F378F5"/>
    <w:rsid w:val="00F37931"/>
    <w:rsid w:val="00F40E75"/>
    <w:rsid w:val="00F42256"/>
    <w:rsid w:val="00F427DB"/>
    <w:rsid w:val="00F42AFE"/>
    <w:rsid w:val="00F42B3B"/>
    <w:rsid w:val="00F43487"/>
    <w:rsid w:val="00F464D4"/>
    <w:rsid w:val="00F468D6"/>
    <w:rsid w:val="00F46F0A"/>
    <w:rsid w:val="00F47214"/>
    <w:rsid w:val="00F5092D"/>
    <w:rsid w:val="00F50D46"/>
    <w:rsid w:val="00F528CC"/>
    <w:rsid w:val="00F52C2C"/>
    <w:rsid w:val="00F52CA3"/>
    <w:rsid w:val="00F52FDA"/>
    <w:rsid w:val="00F54A3D"/>
    <w:rsid w:val="00F54F64"/>
    <w:rsid w:val="00F556BB"/>
    <w:rsid w:val="00F57282"/>
    <w:rsid w:val="00F62829"/>
    <w:rsid w:val="00F6364E"/>
    <w:rsid w:val="00F63839"/>
    <w:rsid w:val="00F639AF"/>
    <w:rsid w:val="00F64B8B"/>
    <w:rsid w:val="00F64CFF"/>
    <w:rsid w:val="00F64E6D"/>
    <w:rsid w:val="00F650E5"/>
    <w:rsid w:val="00F6572B"/>
    <w:rsid w:val="00F65CC8"/>
    <w:rsid w:val="00F6619F"/>
    <w:rsid w:val="00F7080E"/>
    <w:rsid w:val="00F70EDB"/>
    <w:rsid w:val="00F70FA3"/>
    <w:rsid w:val="00F7169B"/>
    <w:rsid w:val="00F722B2"/>
    <w:rsid w:val="00F72806"/>
    <w:rsid w:val="00F72AF0"/>
    <w:rsid w:val="00F72BB3"/>
    <w:rsid w:val="00F75259"/>
    <w:rsid w:val="00F754D4"/>
    <w:rsid w:val="00F764C0"/>
    <w:rsid w:val="00F7687C"/>
    <w:rsid w:val="00F76A98"/>
    <w:rsid w:val="00F76EF9"/>
    <w:rsid w:val="00F83465"/>
    <w:rsid w:val="00F8361E"/>
    <w:rsid w:val="00F83A08"/>
    <w:rsid w:val="00F8545F"/>
    <w:rsid w:val="00F8563D"/>
    <w:rsid w:val="00F8593A"/>
    <w:rsid w:val="00F85EFA"/>
    <w:rsid w:val="00F87DDD"/>
    <w:rsid w:val="00F87FA3"/>
    <w:rsid w:val="00F911A4"/>
    <w:rsid w:val="00F923C6"/>
    <w:rsid w:val="00F93F41"/>
    <w:rsid w:val="00F94599"/>
    <w:rsid w:val="00F9491E"/>
    <w:rsid w:val="00F95C5A"/>
    <w:rsid w:val="00F95EA1"/>
    <w:rsid w:val="00F96F31"/>
    <w:rsid w:val="00F97CD3"/>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A7F05"/>
    <w:rsid w:val="00FB2402"/>
    <w:rsid w:val="00FB2DAB"/>
    <w:rsid w:val="00FB3924"/>
    <w:rsid w:val="00FB4C90"/>
    <w:rsid w:val="00FB62F3"/>
    <w:rsid w:val="00FB63B6"/>
    <w:rsid w:val="00FC030C"/>
    <w:rsid w:val="00FC0BBA"/>
    <w:rsid w:val="00FC11D1"/>
    <w:rsid w:val="00FC1413"/>
    <w:rsid w:val="00FC14A6"/>
    <w:rsid w:val="00FC166C"/>
    <w:rsid w:val="00FC1E37"/>
    <w:rsid w:val="00FC31C5"/>
    <w:rsid w:val="00FC3365"/>
    <w:rsid w:val="00FC36F3"/>
    <w:rsid w:val="00FC41DC"/>
    <w:rsid w:val="00FC49E8"/>
    <w:rsid w:val="00FC6170"/>
    <w:rsid w:val="00FC675A"/>
    <w:rsid w:val="00FC6D3B"/>
    <w:rsid w:val="00FC7E94"/>
    <w:rsid w:val="00FC7FFB"/>
    <w:rsid w:val="00FD073E"/>
    <w:rsid w:val="00FD107C"/>
    <w:rsid w:val="00FD11EE"/>
    <w:rsid w:val="00FD1245"/>
    <w:rsid w:val="00FD1AA4"/>
    <w:rsid w:val="00FD1B7D"/>
    <w:rsid w:val="00FD283F"/>
    <w:rsid w:val="00FD38F1"/>
    <w:rsid w:val="00FD43EE"/>
    <w:rsid w:val="00FD4CA5"/>
    <w:rsid w:val="00FD5ACE"/>
    <w:rsid w:val="00FD5B65"/>
    <w:rsid w:val="00FD72C0"/>
    <w:rsid w:val="00FE0D4D"/>
    <w:rsid w:val="00FE16B8"/>
    <w:rsid w:val="00FE17DB"/>
    <w:rsid w:val="00FE198C"/>
    <w:rsid w:val="00FE1D53"/>
    <w:rsid w:val="00FE25A3"/>
    <w:rsid w:val="00FE2CBF"/>
    <w:rsid w:val="00FE4565"/>
    <w:rsid w:val="00FE489C"/>
    <w:rsid w:val="00FE4DEE"/>
    <w:rsid w:val="00FE4E34"/>
    <w:rsid w:val="00FE5D01"/>
    <w:rsid w:val="00FE60FB"/>
    <w:rsid w:val="00FE648A"/>
    <w:rsid w:val="00FE6F87"/>
    <w:rsid w:val="00FE7A96"/>
    <w:rsid w:val="00FF1CED"/>
    <w:rsid w:val="00FF1D4E"/>
    <w:rsid w:val="00FF33FB"/>
    <w:rsid w:val="00FF6339"/>
    <w:rsid w:val="00FF7D35"/>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12ED"/>
    <w:pPr>
      <w:suppressAutoHyphens/>
      <w:overflowPunct w:val="0"/>
      <w:autoSpaceDE w:val="0"/>
      <w:spacing w:after="180"/>
      <w:textAlignment w:val="baseline"/>
    </w:pPr>
    <w:rPr>
      <w:lang w:val="en-GB"/>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1.1."/>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qFormat/>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link w:val="FooterChar"/>
    <w:qFormat/>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link w:val="CommentTextChar"/>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basedOn w:val="TableNormal"/>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801D33"/>
    <w:rPr>
      <w:rFonts w:ascii="Arial" w:hAnsi="Arial" w:cs="Arial"/>
      <w:b/>
      <w:i/>
      <w:sz w:val="18"/>
      <w:lang w:val="en-GB"/>
    </w:rPr>
  </w:style>
  <w:style w:type="paragraph" w:customStyle="1" w:styleId="B3">
    <w:name w:val="B3+"/>
    <w:basedOn w:val="B30"/>
    <w:uiPriority w:val="99"/>
    <w:qFormat/>
    <w:rsid w:val="00B028D8"/>
    <w:pPr>
      <w:numPr>
        <w:numId w:val="53"/>
      </w:numPr>
      <w:tabs>
        <w:tab w:val="clear" w:pos="1644"/>
        <w:tab w:val="num" w:pos="737"/>
        <w:tab w:val="left" w:pos="1134"/>
      </w:tabs>
      <w:suppressAutoHyphens w:val="0"/>
      <w:autoSpaceDN w:val="0"/>
      <w:adjustRightInd w:val="0"/>
      <w:ind w:left="737"/>
    </w:pPr>
    <w:rPr>
      <w:rFonts w:eastAsia="PMingLiU"/>
      <w:lang w:eastAsia="ko-KR"/>
    </w:rPr>
  </w:style>
  <w:style w:type="character" w:customStyle="1" w:styleId="apple-converted-space">
    <w:name w:val="apple-converted-space"/>
    <w:qFormat/>
    <w:rsid w:val="00933047"/>
  </w:style>
  <w:style w:type="character" w:customStyle="1" w:styleId="CommentTextChar">
    <w:name w:val="Comment Text Char"/>
    <w:link w:val="CommentText"/>
    <w:uiPriority w:val="99"/>
    <w:rsid w:val="00BA10D3"/>
    <w:rPr>
      <w:rFonts w:ascii="–¾’©" w:eastAsia="–¾’©" w:hAnsi="–¾’©" w:cs="–¾’©"/>
      <w:sz w:val="24"/>
      <w:lang w:val="en-GB"/>
    </w:rPr>
  </w:style>
  <w:style w:type="paragraph" w:customStyle="1" w:styleId="RAN4proposal">
    <w:name w:val="RAN4 proposal"/>
    <w:basedOn w:val="Caption"/>
    <w:next w:val="Normal"/>
    <w:link w:val="RAN4proposalChar"/>
    <w:qFormat/>
    <w:rsid w:val="00396DE2"/>
    <w:pPr>
      <w:numPr>
        <w:numId w:val="59"/>
      </w:numPr>
      <w:suppressLineNumbers w:val="0"/>
      <w:suppressAutoHyphens w:val="0"/>
      <w:overflowPunct/>
      <w:autoSpaceDE/>
      <w:spacing w:before="0" w:after="200"/>
      <w:textAlignment w:val="auto"/>
    </w:pPr>
    <w:rPr>
      <w:rFonts w:eastAsiaTheme="minorEastAsia" w:cstheme="minorBidi"/>
      <w:b/>
      <w:i w:val="0"/>
      <w:sz w:val="20"/>
      <w:szCs w:val="18"/>
      <w:lang w:val="en-US" w:eastAsia="en-US"/>
    </w:rPr>
  </w:style>
  <w:style w:type="character" w:customStyle="1" w:styleId="RAN4proposalChar">
    <w:name w:val="RAN4 proposal Char"/>
    <w:link w:val="RAN4proposal"/>
    <w:rsid w:val="00396DE2"/>
    <w:rPr>
      <w:rFonts w:eastAsiaTheme="minorEastAsia" w:cstheme="minorBidi"/>
      <w:b/>
      <w:iCs/>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07248001">
      <w:bodyDiv w:val="1"/>
      <w:marLeft w:val="0"/>
      <w:marRight w:val="0"/>
      <w:marTop w:val="0"/>
      <w:marBottom w:val="0"/>
      <w:divBdr>
        <w:top w:val="none" w:sz="0" w:space="0" w:color="auto"/>
        <w:left w:val="none" w:sz="0" w:space="0" w:color="auto"/>
        <w:bottom w:val="none" w:sz="0" w:space="0" w:color="auto"/>
        <w:right w:val="none" w:sz="0" w:space="0" w:color="auto"/>
      </w:divBdr>
      <w:divsChild>
        <w:div w:id="65225376">
          <w:marLeft w:val="533"/>
          <w:marRight w:val="0"/>
          <w:marTop w:val="0"/>
          <w:marBottom w:val="0"/>
          <w:divBdr>
            <w:top w:val="none" w:sz="0" w:space="0" w:color="auto"/>
            <w:left w:val="none" w:sz="0" w:space="0" w:color="auto"/>
            <w:bottom w:val="none" w:sz="0" w:space="0" w:color="auto"/>
            <w:right w:val="none" w:sz="0" w:space="0" w:color="auto"/>
          </w:divBdr>
        </w:div>
        <w:div w:id="1381438610">
          <w:marLeft w:val="1166"/>
          <w:marRight w:val="0"/>
          <w:marTop w:val="0"/>
          <w:marBottom w:val="0"/>
          <w:divBdr>
            <w:top w:val="none" w:sz="0" w:space="0" w:color="auto"/>
            <w:left w:val="none" w:sz="0" w:space="0" w:color="auto"/>
            <w:bottom w:val="none" w:sz="0" w:space="0" w:color="auto"/>
            <w:right w:val="none" w:sz="0" w:space="0" w:color="auto"/>
          </w:divBdr>
        </w:div>
        <w:div w:id="817839110">
          <w:marLeft w:val="1166"/>
          <w:marRight w:val="0"/>
          <w:marTop w:val="0"/>
          <w:marBottom w:val="0"/>
          <w:divBdr>
            <w:top w:val="none" w:sz="0" w:space="0" w:color="auto"/>
            <w:left w:val="none" w:sz="0" w:space="0" w:color="auto"/>
            <w:bottom w:val="none" w:sz="0" w:space="0" w:color="auto"/>
            <w:right w:val="none" w:sz="0" w:space="0" w:color="auto"/>
          </w:divBdr>
        </w:div>
        <w:div w:id="1976519484">
          <w:marLeft w:val="1800"/>
          <w:marRight w:val="0"/>
          <w:marTop w:val="0"/>
          <w:marBottom w:val="0"/>
          <w:divBdr>
            <w:top w:val="none" w:sz="0" w:space="0" w:color="auto"/>
            <w:left w:val="none" w:sz="0" w:space="0" w:color="auto"/>
            <w:bottom w:val="none" w:sz="0" w:space="0" w:color="auto"/>
            <w:right w:val="none" w:sz="0" w:space="0" w:color="auto"/>
          </w:divBdr>
        </w:div>
        <w:div w:id="164251890">
          <w:marLeft w:val="1800"/>
          <w:marRight w:val="0"/>
          <w:marTop w:val="0"/>
          <w:marBottom w:val="0"/>
          <w:divBdr>
            <w:top w:val="none" w:sz="0" w:space="0" w:color="auto"/>
            <w:left w:val="none" w:sz="0" w:space="0" w:color="auto"/>
            <w:bottom w:val="none" w:sz="0" w:space="0" w:color="auto"/>
            <w:right w:val="none" w:sz="0" w:space="0" w:color="auto"/>
          </w:divBdr>
        </w:div>
        <w:div w:id="1709841321">
          <w:marLeft w:val="1166"/>
          <w:marRight w:val="0"/>
          <w:marTop w:val="0"/>
          <w:marBottom w:val="0"/>
          <w:divBdr>
            <w:top w:val="none" w:sz="0" w:space="0" w:color="auto"/>
            <w:left w:val="none" w:sz="0" w:space="0" w:color="auto"/>
            <w:bottom w:val="none" w:sz="0" w:space="0" w:color="auto"/>
            <w:right w:val="none" w:sz="0" w:space="0" w:color="auto"/>
          </w:divBdr>
        </w:div>
        <w:div w:id="1795054384">
          <w:marLeft w:val="1800"/>
          <w:marRight w:val="0"/>
          <w:marTop w:val="0"/>
          <w:marBottom w:val="0"/>
          <w:divBdr>
            <w:top w:val="none" w:sz="0" w:space="0" w:color="auto"/>
            <w:left w:val="none" w:sz="0" w:space="0" w:color="auto"/>
            <w:bottom w:val="none" w:sz="0" w:space="0" w:color="auto"/>
            <w:right w:val="none" w:sz="0" w:space="0" w:color="auto"/>
          </w:divBdr>
        </w:div>
        <w:div w:id="265816740">
          <w:marLeft w:val="1800"/>
          <w:marRight w:val="0"/>
          <w:marTop w:val="0"/>
          <w:marBottom w:val="0"/>
          <w:divBdr>
            <w:top w:val="none" w:sz="0" w:space="0" w:color="auto"/>
            <w:left w:val="none" w:sz="0" w:space="0" w:color="auto"/>
            <w:bottom w:val="none" w:sz="0" w:space="0" w:color="auto"/>
            <w:right w:val="none" w:sz="0" w:space="0" w:color="auto"/>
          </w:divBdr>
        </w:div>
        <w:div w:id="150217116">
          <w:marLeft w:val="1166"/>
          <w:marRight w:val="0"/>
          <w:marTop w:val="0"/>
          <w:marBottom w:val="0"/>
          <w:divBdr>
            <w:top w:val="none" w:sz="0" w:space="0" w:color="auto"/>
            <w:left w:val="none" w:sz="0" w:space="0" w:color="auto"/>
            <w:bottom w:val="none" w:sz="0" w:space="0" w:color="auto"/>
            <w:right w:val="none" w:sz="0" w:space="0" w:color="auto"/>
          </w:divBdr>
        </w:div>
        <w:div w:id="1375689645">
          <w:marLeft w:val="1800"/>
          <w:marRight w:val="0"/>
          <w:marTop w:val="0"/>
          <w:marBottom w:val="0"/>
          <w:divBdr>
            <w:top w:val="none" w:sz="0" w:space="0" w:color="auto"/>
            <w:left w:val="none" w:sz="0" w:space="0" w:color="auto"/>
            <w:bottom w:val="none" w:sz="0" w:space="0" w:color="auto"/>
            <w:right w:val="none" w:sz="0" w:space="0" w:color="auto"/>
          </w:divBdr>
        </w:div>
        <w:div w:id="1911580592">
          <w:marLeft w:val="1800"/>
          <w:marRight w:val="0"/>
          <w:marTop w:val="0"/>
          <w:marBottom w:val="0"/>
          <w:divBdr>
            <w:top w:val="none" w:sz="0" w:space="0" w:color="auto"/>
            <w:left w:val="none" w:sz="0" w:space="0" w:color="auto"/>
            <w:bottom w:val="none" w:sz="0" w:space="0" w:color="auto"/>
            <w:right w:val="none" w:sz="0" w:space="0" w:color="auto"/>
          </w:divBdr>
        </w:div>
        <w:div w:id="527061305">
          <w:marLeft w:val="1166"/>
          <w:marRight w:val="0"/>
          <w:marTop w:val="0"/>
          <w:marBottom w:val="0"/>
          <w:divBdr>
            <w:top w:val="none" w:sz="0" w:space="0" w:color="auto"/>
            <w:left w:val="none" w:sz="0" w:space="0" w:color="auto"/>
            <w:bottom w:val="none" w:sz="0" w:space="0" w:color="auto"/>
            <w:right w:val="none" w:sz="0" w:space="0" w:color="auto"/>
          </w:divBdr>
        </w:div>
      </w:divsChild>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04037476">
      <w:bodyDiv w:val="1"/>
      <w:marLeft w:val="0"/>
      <w:marRight w:val="0"/>
      <w:marTop w:val="0"/>
      <w:marBottom w:val="0"/>
      <w:divBdr>
        <w:top w:val="none" w:sz="0" w:space="0" w:color="auto"/>
        <w:left w:val="none" w:sz="0" w:space="0" w:color="auto"/>
        <w:bottom w:val="none" w:sz="0" w:space="0" w:color="auto"/>
        <w:right w:val="none" w:sz="0" w:space="0" w:color="auto"/>
      </w:divBdr>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42857081">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01026">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12269753">
      <w:bodyDiv w:val="1"/>
      <w:marLeft w:val="0"/>
      <w:marRight w:val="0"/>
      <w:marTop w:val="0"/>
      <w:marBottom w:val="0"/>
      <w:divBdr>
        <w:top w:val="none" w:sz="0" w:space="0" w:color="auto"/>
        <w:left w:val="none" w:sz="0" w:space="0" w:color="auto"/>
        <w:bottom w:val="none" w:sz="0" w:space="0" w:color="auto"/>
        <w:right w:val="none" w:sz="0" w:space="0" w:color="auto"/>
      </w:divBdr>
      <w:divsChild>
        <w:div w:id="350688472">
          <w:marLeft w:val="533"/>
          <w:marRight w:val="0"/>
          <w:marTop w:val="0"/>
          <w:marBottom w:val="0"/>
          <w:divBdr>
            <w:top w:val="none" w:sz="0" w:space="0" w:color="auto"/>
            <w:left w:val="none" w:sz="0" w:space="0" w:color="auto"/>
            <w:bottom w:val="none" w:sz="0" w:space="0" w:color="auto"/>
            <w:right w:val="none" w:sz="0" w:space="0" w:color="auto"/>
          </w:divBdr>
        </w:div>
        <w:div w:id="66419485">
          <w:marLeft w:val="1166"/>
          <w:marRight w:val="0"/>
          <w:marTop w:val="0"/>
          <w:marBottom w:val="0"/>
          <w:divBdr>
            <w:top w:val="none" w:sz="0" w:space="0" w:color="auto"/>
            <w:left w:val="none" w:sz="0" w:space="0" w:color="auto"/>
            <w:bottom w:val="none" w:sz="0" w:space="0" w:color="auto"/>
            <w:right w:val="none" w:sz="0" w:space="0" w:color="auto"/>
          </w:divBdr>
        </w:div>
        <w:div w:id="1409307937">
          <w:marLeft w:val="1166"/>
          <w:marRight w:val="0"/>
          <w:marTop w:val="0"/>
          <w:marBottom w:val="0"/>
          <w:divBdr>
            <w:top w:val="none" w:sz="0" w:space="0" w:color="auto"/>
            <w:left w:val="none" w:sz="0" w:space="0" w:color="auto"/>
            <w:bottom w:val="none" w:sz="0" w:space="0" w:color="auto"/>
            <w:right w:val="none" w:sz="0" w:space="0" w:color="auto"/>
          </w:divBdr>
        </w:div>
        <w:div w:id="852646976">
          <w:marLeft w:val="1800"/>
          <w:marRight w:val="0"/>
          <w:marTop w:val="0"/>
          <w:marBottom w:val="0"/>
          <w:divBdr>
            <w:top w:val="none" w:sz="0" w:space="0" w:color="auto"/>
            <w:left w:val="none" w:sz="0" w:space="0" w:color="auto"/>
            <w:bottom w:val="none" w:sz="0" w:space="0" w:color="auto"/>
            <w:right w:val="none" w:sz="0" w:space="0" w:color="auto"/>
          </w:divBdr>
        </w:div>
        <w:div w:id="2139108147">
          <w:marLeft w:val="1800"/>
          <w:marRight w:val="0"/>
          <w:marTop w:val="0"/>
          <w:marBottom w:val="0"/>
          <w:divBdr>
            <w:top w:val="none" w:sz="0" w:space="0" w:color="auto"/>
            <w:left w:val="none" w:sz="0" w:space="0" w:color="auto"/>
            <w:bottom w:val="none" w:sz="0" w:space="0" w:color="auto"/>
            <w:right w:val="none" w:sz="0" w:space="0" w:color="auto"/>
          </w:divBdr>
        </w:div>
        <w:div w:id="721563434">
          <w:marLeft w:val="1166"/>
          <w:marRight w:val="0"/>
          <w:marTop w:val="0"/>
          <w:marBottom w:val="0"/>
          <w:divBdr>
            <w:top w:val="none" w:sz="0" w:space="0" w:color="auto"/>
            <w:left w:val="none" w:sz="0" w:space="0" w:color="auto"/>
            <w:bottom w:val="none" w:sz="0" w:space="0" w:color="auto"/>
            <w:right w:val="none" w:sz="0" w:space="0" w:color="auto"/>
          </w:divBdr>
        </w:div>
        <w:div w:id="937326492">
          <w:marLeft w:val="1800"/>
          <w:marRight w:val="0"/>
          <w:marTop w:val="0"/>
          <w:marBottom w:val="0"/>
          <w:divBdr>
            <w:top w:val="none" w:sz="0" w:space="0" w:color="auto"/>
            <w:left w:val="none" w:sz="0" w:space="0" w:color="auto"/>
            <w:bottom w:val="none" w:sz="0" w:space="0" w:color="auto"/>
            <w:right w:val="none" w:sz="0" w:space="0" w:color="auto"/>
          </w:divBdr>
        </w:div>
        <w:div w:id="171145151">
          <w:marLeft w:val="1800"/>
          <w:marRight w:val="0"/>
          <w:marTop w:val="0"/>
          <w:marBottom w:val="0"/>
          <w:divBdr>
            <w:top w:val="none" w:sz="0" w:space="0" w:color="auto"/>
            <w:left w:val="none" w:sz="0" w:space="0" w:color="auto"/>
            <w:bottom w:val="none" w:sz="0" w:space="0" w:color="auto"/>
            <w:right w:val="none" w:sz="0" w:space="0" w:color="auto"/>
          </w:divBdr>
        </w:div>
        <w:div w:id="1503816367">
          <w:marLeft w:val="1166"/>
          <w:marRight w:val="0"/>
          <w:marTop w:val="0"/>
          <w:marBottom w:val="0"/>
          <w:divBdr>
            <w:top w:val="none" w:sz="0" w:space="0" w:color="auto"/>
            <w:left w:val="none" w:sz="0" w:space="0" w:color="auto"/>
            <w:bottom w:val="none" w:sz="0" w:space="0" w:color="auto"/>
            <w:right w:val="none" w:sz="0" w:space="0" w:color="auto"/>
          </w:divBdr>
        </w:div>
        <w:div w:id="1514488665">
          <w:marLeft w:val="1800"/>
          <w:marRight w:val="0"/>
          <w:marTop w:val="0"/>
          <w:marBottom w:val="0"/>
          <w:divBdr>
            <w:top w:val="none" w:sz="0" w:space="0" w:color="auto"/>
            <w:left w:val="none" w:sz="0" w:space="0" w:color="auto"/>
            <w:bottom w:val="none" w:sz="0" w:space="0" w:color="auto"/>
            <w:right w:val="none" w:sz="0" w:space="0" w:color="auto"/>
          </w:divBdr>
        </w:div>
        <w:div w:id="1220676065">
          <w:marLeft w:val="1800"/>
          <w:marRight w:val="0"/>
          <w:marTop w:val="0"/>
          <w:marBottom w:val="0"/>
          <w:divBdr>
            <w:top w:val="none" w:sz="0" w:space="0" w:color="auto"/>
            <w:left w:val="none" w:sz="0" w:space="0" w:color="auto"/>
            <w:bottom w:val="none" w:sz="0" w:space="0" w:color="auto"/>
            <w:right w:val="none" w:sz="0" w:space="0" w:color="auto"/>
          </w:divBdr>
        </w:div>
        <w:div w:id="1043944022">
          <w:marLeft w:val="1166"/>
          <w:marRight w:val="0"/>
          <w:marTop w:val="0"/>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333279">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33892500">
      <w:bodyDiv w:val="1"/>
      <w:marLeft w:val="0"/>
      <w:marRight w:val="0"/>
      <w:marTop w:val="0"/>
      <w:marBottom w:val="0"/>
      <w:divBdr>
        <w:top w:val="none" w:sz="0" w:space="0" w:color="auto"/>
        <w:left w:val="none" w:sz="0" w:space="0" w:color="auto"/>
        <w:bottom w:val="none" w:sz="0" w:space="0" w:color="auto"/>
        <w:right w:val="none" w:sz="0" w:space="0" w:color="auto"/>
      </w:divBdr>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260</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41</cp:revision>
  <cp:lastPrinted>1995-11-21T09:41:00Z</cp:lastPrinted>
  <dcterms:created xsi:type="dcterms:W3CDTF">2024-04-08T00:54:00Z</dcterms:created>
  <dcterms:modified xsi:type="dcterms:W3CDTF">2024-05-13T08:30:00Z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